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167" w:rsidRPr="00AD6263" w:rsidRDefault="00491167" w:rsidP="00491167">
      <w:pPr>
        <w:pStyle w:val="Main"/>
        <w:jc w:val="center"/>
        <w:rPr>
          <w:rFonts w:ascii="Times New Roman" w:hAnsi="Times New Roman"/>
          <w:sz w:val="32"/>
          <w:szCs w:val="32"/>
        </w:rPr>
      </w:pPr>
    </w:p>
    <w:p w:rsidR="00491167" w:rsidRPr="00AD6263" w:rsidRDefault="00491167" w:rsidP="00491167">
      <w:pPr>
        <w:pStyle w:val="Main"/>
        <w:jc w:val="center"/>
        <w:rPr>
          <w:rFonts w:ascii="Times New Roman" w:hAnsi="Times New Roman"/>
          <w:sz w:val="32"/>
          <w:szCs w:val="32"/>
        </w:rPr>
      </w:pPr>
    </w:p>
    <w:p w:rsidR="00491167" w:rsidRPr="00AD6263" w:rsidRDefault="00491167" w:rsidP="00491167">
      <w:pPr>
        <w:pStyle w:val="Main"/>
        <w:jc w:val="center"/>
        <w:rPr>
          <w:rFonts w:ascii="Times New Roman" w:hAnsi="Times New Roman"/>
          <w:sz w:val="32"/>
          <w:szCs w:val="32"/>
        </w:rPr>
      </w:pPr>
      <w:r w:rsidRPr="00AD6263">
        <w:rPr>
          <w:rFonts w:ascii="Times New Roman" w:hAnsi="Times New Roman"/>
          <w:sz w:val="32"/>
          <w:szCs w:val="32"/>
        </w:rPr>
        <w:t>Energy Department</w:t>
      </w:r>
    </w:p>
    <w:p w:rsidR="00491167" w:rsidRPr="00AD6263" w:rsidRDefault="00491167" w:rsidP="00491167">
      <w:pPr>
        <w:pStyle w:val="Main"/>
        <w:jc w:val="center"/>
        <w:rPr>
          <w:rFonts w:ascii="Times New Roman" w:hAnsi="Times New Roman"/>
        </w:rPr>
      </w:pPr>
      <w:r w:rsidRPr="00AD6263">
        <w:rPr>
          <w:rFonts w:ascii="Times New Roman" w:hAnsi="Times New Roman"/>
        </w:rPr>
        <w:t>Government of Tamil Nadu</w:t>
      </w:r>
    </w:p>
    <w:p w:rsidR="00491167" w:rsidRPr="00AD6263" w:rsidRDefault="00491167" w:rsidP="00491167">
      <w:pPr>
        <w:pStyle w:val="Main"/>
        <w:rPr>
          <w:rFonts w:ascii="Times New Roman" w:hAnsi="Times New Roman"/>
        </w:rPr>
      </w:pPr>
    </w:p>
    <w:p w:rsidR="00491167" w:rsidRPr="00AD6263" w:rsidRDefault="00491167" w:rsidP="00491167">
      <w:pPr>
        <w:pStyle w:val="Main"/>
        <w:rPr>
          <w:rFonts w:ascii="Times New Roman" w:hAnsi="Times New Roman"/>
        </w:rPr>
      </w:pPr>
    </w:p>
    <w:p w:rsidR="00491167" w:rsidRPr="00AD6263" w:rsidRDefault="00491167" w:rsidP="00491167">
      <w:pPr>
        <w:pStyle w:val="Main"/>
        <w:rPr>
          <w:rFonts w:ascii="Times New Roman" w:hAnsi="Times New Roman"/>
        </w:rPr>
      </w:pPr>
    </w:p>
    <w:p w:rsidR="00491167" w:rsidRPr="00AD6263" w:rsidRDefault="00491167" w:rsidP="00491167">
      <w:pPr>
        <w:pStyle w:val="Main"/>
        <w:rPr>
          <w:rFonts w:ascii="Times New Roman" w:hAnsi="Times New Roman"/>
        </w:rPr>
      </w:pPr>
    </w:p>
    <w:p w:rsidR="00491167" w:rsidRPr="00AD6263" w:rsidRDefault="00491167" w:rsidP="00491167">
      <w:pPr>
        <w:pStyle w:val="Main"/>
        <w:jc w:val="center"/>
        <w:rPr>
          <w:rFonts w:ascii="Times New Roman" w:hAnsi="Times New Roman"/>
          <w:sz w:val="44"/>
          <w:szCs w:val="44"/>
        </w:rPr>
      </w:pPr>
    </w:p>
    <w:p w:rsidR="00491167" w:rsidRPr="00AD6263" w:rsidRDefault="005552B9" w:rsidP="00491167">
      <w:pPr>
        <w:pStyle w:val="Main"/>
        <w:jc w:val="center"/>
        <w:rPr>
          <w:rFonts w:ascii="Times New Roman" w:hAnsi="Times New Roman"/>
          <w:sz w:val="44"/>
          <w:szCs w:val="44"/>
        </w:rPr>
      </w:pPr>
      <w:r w:rsidRPr="005552B9">
        <w:rPr>
          <w:rFonts w:ascii="Times New Roman" w:hAnsi="Times New Roman"/>
          <w:noProof/>
        </w:rPr>
        <w:pict>
          <v:line id="Straight Connector 43" o:spid="_x0000_s1026" style="position:absolute;left:0;text-align:left;z-index:251679744;visibility:visible;mso-position-horizontal:center;mso-position-vertical-relative:page" from="0,194.4pt" to="414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JfHQIAADkEAAAOAAAAZHJzL2Uyb0RvYy54bWysU8GO2yAQvVfqPyDuie2ss5u14qwqO+ll&#10;20bK9gMIYBsVAwISJ6r67x1IHO1uL1VVH/AMA483b2aWT6deoiO3TmhV4myaYsQV1UyotsTfXzaT&#10;BUbOE8WI1IqX+Mwdflp9/LAcTMFnutOScYsARLliMCXuvDdFkjja8Z64qTZcQbDRticeXNsmzJIB&#10;0HuZzNL0Phm0ZcZqyp2D3foSxKuI3zSc+m9N47hHssTAzcfVxnUf1mS1JEVriekEvdIg/8CiJ0LB&#10;ozeomniCDlb8AdULarXTjZ9S3Se6aQTlMQfIJkvfZbPriOExFxDHmZtM7v/B0q/HrUWClTi/w0iR&#10;Hmq085aItvOo0kqBgtoiCIJSg3EFXKjU1oZc6UntzLOmPxxSuuqIanlk/HI2gJKFG8mbK8FxBt7b&#10;D180gzPk4HWU7dTYPkCCIOgUq3O+VYefPKKwOZ/NHxYpFJGOsYQU40Vjnf/MdY+CUWIpVBCOFOT4&#10;7HwgQorxSNhWeiOkjMWXCg0lns1zgA4hp6VgIRod2+4radGRhP6JX0zr3TGrD4pFtI4Ttr7angh5&#10;seF1qQIe5AJ8rtalQX4+po/rxXqRT/LZ/XqSp3U9+bSp8sn9JnuY13d1VdXZr0Aty4tOMMZVYDc2&#10;a5b/XTNcx+bSZrd2vemQvEWPggHZ8R9Jx2KG+l06Ya/ZeWvHIkN/xsPXWQoD8NoH+/XEr34DAAD/&#10;/wMAUEsDBBQABgAIAAAAIQBcq8HR2wAAAAgBAAAPAAAAZHJzL2Rvd25yZXYueG1sTI/NTsMwEITv&#10;SLyDtUjcqNMigRXiVFVV1AOXkiJx3cQmjuKfYLtteHsWCQmOOzOana9az86ys45pCF7CclEA074L&#10;avC9hLfj850AljJ6hTZ4LeFLJ1jX11cVlipc/Ks+N7lnVOJTiRJMzlPJeeqMdpgWYdKevI8QHWY6&#10;Y89VxAuVO8tXRfHAHQ6ePhic9NbobmxOToLdtXMUh7Ex+8PL+Pm+w/3jFqW8vZk3T8CynvNfGH7m&#10;03SoaVMbTl4lZiUQSJZwLwQBkC1WgpT2V+F1xf8D1N8AAAD//wMAUEsBAi0AFAAGAAgAAAAhALaD&#10;OJL+AAAA4QEAABMAAAAAAAAAAAAAAAAAAAAAAFtDb250ZW50X1R5cGVzXS54bWxQSwECLQAUAAYA&#10;CAAAACEAOP0h/9YAAACUAQAACwAAAAAAAAAAAAAAAAAvAQAAX3JlbHMvLnJlbHNQSwECLQAUAAYA&#10;CAAAACEAc8ViXx0CAAA5BAAADgAAAAAAAAAAAAAAAAAuAgAAZHJzL2Uyb0RvYy54bWxQSwECLQAU&#10;AAYACAAAACEAXKvB0dsAAAAIAQAADwAAAAAAAAAAAAAAAAB3BAAAZHJzL2Rvd25yZXYueG1sUEsF&#10;BgAAAAAEAAQA8wAAAH8FAAAAAA==&#10;" strokeweight="2pt">
            <w10:wrap anchory="page"/>
          </v:line>
        </w:pict>
      </w:r>
      <w:r w:rsidR="00491167" w:rsidRPr="00AD6263">
        <w:rPr>
          <w:rFonts w:ascii="Times New Roman" w:hAnsi="Times New Roman"/>
          <w:sz w:val="44"/>
          <w:szCs w:val="44"/>
        </w:rPr>
        <w:t xml:space="preserve">Tamil Nadu </w:t>
      </w:r>
    </w:p>
    <w:p w:rsidR="00491167" w:rsidRPr="00AD6263" w:rsidRDefault="00491167" w:rsidP="00491167">
      <w:pPr>
        <w:pStyle w:val="Main"/>
        <w:jc w:val="center"/>
        <w:rPr>
          <w:rFonts w:ascii="Times New Roman" w:hAnsi="Times New Roman"/>
          <w:sz w:val="44"/>
          <w:szCs w:val="44"/>
        </w:rPr>
      </w:pPr>
      <w:r w:rsidRPr="00AD6263">
        <w:rPr>
          <w:rFonts w:ascii="Times New Roman" w:hAnsi="Times New Roman"/>
          <w:sz w:val="44"/>
          <w:szCs w:val="44"/>
        </w:rPr>
        <w:t>Energy</w:t>
      </w:r>
      <w:r w:rsidR="004A775E">
        <w:rPr>
          <w:rFonts w:ascii="Times New Roman" w:hAnsi="Times New Roman"/>
          <w:sz w:val="44"/>
          <w:szCs w:val="44"/>
        </w:rPr>
        <w:t xml:space="preserve"> </w:t>
      </w:r>
      <w:r w:rsidRPr="00AD6263">
        <w:rPr>
          <w:rFonts w:ascii="Times New Roman" w:hAnsi="Times New Roman"/>
          <w:sz w:val="44"/>
          <w:szCs w:val="44"/>
        </w:rPr>
        <w:t>Conservation</w:t>
      </w:r>
      <w:r w:rsidR="004A775E">
        <w:rPr>
          <w:rFonts w:ascii="Times New Roman" w:hAnsi="Times New Roman"/>
          <w:sz w:val="44"/>
          <w:szCs w:val="44"/>
        </w:rPr>
        <w:t xml:space="preserve"> </w:t>
      </w:r>
      <w:r w:rsidR="00AF26E4">
        <w:rPr>
          <w:rFonts w:ascii="Times New Roman" w:hAnsi="Times New Roman"/>
          <w:sz w:val="44"/>
          <w:szCs w:val="44"/>
        </w:rPr>
        <w:t>Building Code (ECBC) 2018</w:t>
      </w:r>
      <w:bookmarkStart w:id="0" w:name="_GoBack"/>
      <w:bookmarkEnd w:id="0"/>
    </w:p>
    <w:p w:rsidR="00491167" w:rsidRPr="00AD6263" w:rsidRDefault="00491167" w:rsidP="00491167">
      <w:pPr>
        <w:pStyle w:val="Main"/>
        <w:rPr>
          <w:rFonts w:ascii="Times New Roman" w:hAnsi="Times New Roman"/>
        </w:rPr>
      </w:pPr>
    </w:p>
    <w:p w:rsidR="00491167" w:rsidRPr="00AD6263" w:rsidRDefault="00491167" w:rsidP="00491167">
      <w:pPr>
        <w:pStyle w:val="Main"/>
        <w:rPr>
          <w:rFonts w:ascii="Times New Roman" w:hAnsi="Times New Roman"/>
        </w:rPr>
      </w:pPr>
      <w:r w:rsidRPr="00AD6263">
        <w:rPr>
          <w:rFonts w:ascii="Times New Roman" w:hAnsi="Times New Roman"/>
          <w:noProof/>
        </w:rPr>
        <w:drawing>
          <wp:anchor distT="0" distB="0" distL="114300" distR="114300" simplePos="0" relativeHeight="251700224" behindDoc="0" locked="0" layoutInCell="1" allowOverlap="1">
            <wp:simplePos x="0" y="0"/>
            <wp:positionH relativeFrom="column">
              <wp:posOffset>2089785</wp:posOffset>
            </wp:positionH>
            <wp:positionV relativeFrom="paragraph">
              <wp:posOffset>148590</wp:posOffset>
            </wp:positionV>
            <wp:extent cx="1590675" cy="1329055"/>
            <wp:effectExtent l="0" t="0" r="9525"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329055"/>
                    </a:xfrm>
                    <a:prstGeom prst="rect">
                      <a:avLst/>
                    </a:prstGeom>
                    <a:noFill/>
                    <a:ln>
                      <a:noFill/>
                    </a:ln>
                  </pic:spPr>
                </pic:pic>
              </a:graphicData>
            </a:graphic>
          </wp:anchor>
        </w:drawing>
      </w:r>
    </w:p>
    <w:p w:rsidR="00491167" w:rsidRPr="00AD6263" w:rsidRDefault="00491167" w:rsidP="00491167">
      <w:pPr>
        <w:pStyle w:val="Main"/>
        <w:rPr>
          <w:rFonts w:ascii="Times New Roman" w:hAnsi="Times New Roman"/>
        </w:rPr>
      </w:pPr>
    </w:p>
    <w:p w:rsidR="00491167" w:rsidRPr="00AD6263" w:rsidRDefault="00491167" w:rsidP="00491167">
      <w:pPr>
        <w:pStyle w:val="Main"/>
        <w:rPr>
          <w:rFonts w:ascii="Times New Roman" w:hAnsi="Times New Roman"/>
        </w:rPr>
      </w:pPr>
    </w:p>
    <w:p w:rsidR="00491167" w:rsidRPr="00AD6263" w:rsidRDefault="00491167" w:rsidP="00491167">
      <w:pPr>
        <w:pStyle w:val="Main"/>
        <w:rPr>
          <w:rFonts w:ascii="Times New Roman" w:hAnsi="Times New Roman"/>
        </w:rPr>
      </w:pPr>
    </w:p>
    <w:p w:rsidR="00491167" w:rsidRPr="00AD6263" w:rsidRDefault="00491167" w:rsidP="00491167">
      <w:pPr>
        <w:jc w:val="center"/>
        <w:rPr>
          <w:rFonts w:ascii="Times New Roman" w:hAnsi="Times New Roman" w:cs="Times New Roman"/>
        </w:rPr>
      </w:pPr>
    </w:p>
    <w:p w:rsidR="00491167" w:rsidRPr="00AD6263" w:rsidRDefault="00491167" w:rsidP="00491167">
      <w:pPr>
        <w:jc w:val="center"/>
        <w:rPr>
          <w:rFonts w:ascii="Times New Roman" w:hAnsi="Times New Roman" w:cs="Times New Roman"/>
        </w:rPr>
      </w:pPr>
    </w:p>
    <w:p w:rsidR="00491167" w:rsidRPr="00AD6263" w:rsidRDefault="00491167" w:rsidP="00491167">
      <w:pPr>
        <w:jc w:val="center"/>
        <w:rPr>
          <w:rFonts w:ascii="Times New Roman" w:hAnsi="Times New Roman" w:cs="Times New Roman"/>
        </w:rPr>
      </w:pPr>
    </w:p>
    <w:p w:rsidR="00491167" w:rsidRPr="00AD6263" w:rsidRDefault="00491167" w:rsidP="00491167">
      <w:pPr>
        <w:pStyle w:val="Coverstyle1"/>
        <w:rPr>
          <w:rFonts w:ascii="Times New Roman" w:hAnsi="Times New Roman"/>
        </w:rPr>
      </w:pPr>
    </w:p>
    <w:p w:rsidR="00491167" w:rsidRPr="00AD6263" w:rsidRDefault="00491167" w:rsidP="00491167">
      <w:pPr>
        <w:pStyle w:val="Coverstyle1"/>
        <w:shd w:val="clear" w:color="auto" w:fill="92D050"/>
        <w:rPr>
          <w:rFonts w:ascii="Times New Roman" w:hAnsi="Times New Roman"/>
        </w:rPr>
      </w:pPr>
    </w:p>
    <w:p w:rsidR="00491167" w:rsidRPr="00AD6263" w:rsidRDefault="00491167" w:rsidP="00491167">
      <w:pPr>
        <w:pStyle w:val="Coverstyle1"/>
        <w:rPr>
          <w:rFonts w:ascii="Times New Roman" w:hAnsi="Times New Roman"/>
        </w:rPr>
      </w:pPr>
    </w:p>
    <w:p w:rsidR="00491167" w:rsidRPr="00AD6263" w:rsidRDefault="00491167" w:rsidP="00491167">
      <w:pPr>
        <w:pStyle w:val="Coverstyle1"/>
        <w:rPr>
          <w:rFonts w:ascii="Times New Roman" w:hAnsi="Times New Roman"/>
        </w:rPr>
      </w:pPr>
    </w:p>
    <w:p w:rsidR="00491167" w:rsidRPr="00AD6263" w:rsidRDefault="00491167" w:rsidP="00491167">
      <w:pPr>
        <w:pStyle w:val="Coverstyle1"/>
        <w:rPr>
          <w:rFonts w:ascii="Times New Roman" w:hAnsi="Times New Roman"/>
        </w:rPr>
      </w:pPr>
    </w:p>
    <w:p w:rsidR="00491167" w:rsidRPr="00AD6263" w:rsidRDefault="00491167" w:rsidP="00491167">
      <w:pPr>
        <w:pStyle w:val="CoverStyle2"/>
        <w:rPr>
          <w:rFonts w:ascii="Times New Roman" w:hAnsi="Times New Roman"/>
          <w:szCs w:val="32"/>
        </w:rPr>
      </w:pPr>
    </w:p>
    <w:p w:rsidR="00491167" w:rsidRPr="00AD6263" w:rsidRDefault="00491167" w:rsidP="00491167">
      <w:pPr>
        <w:pStyle w:val="CoverStyle2"/>
        <w:rPr>
          <w:rFonts w:ascii="Times New Roman" w:hAnsi="Times New Roman"/>
          <w:szCs w:val="32"/>
        </w:rPr>
      </w:pPr>
    </w:p>
    <w:sdt>
      <w:sdtPr>
        <w:rPr>
          <w:rFonts w:ascii="Times New Roman" w:hAnsi="Times New Roman" w:cs="Times New Roman"/>
        </w:rPr>
        <w:id w:val="-2081205080"/>
        <w:docPartObj>
          <w:docPartGallery w:val="Cover Pages"/>
          <w:docPartUnique/>
        </w:docPartObj>
      </w:sdtPr>
      <w:sdtEndPr>
        <w:rPr>
          <w:b/>
          <w:bCs/>
        </w:rPr>
      </w:sdtEndPr>
      <w:sdtContent>
        <w:p w:rsidR="00491167" w:rsidRPr="00AD6263" w:rsidRDefault="00491167">
          <w:pPr>
            <w:rPr>
              <w:rFonts w:ascii="Times New Roman" w:hAnsi="Times New Roman" w:cs="Times New Roman"/>
            </w:rPr>
          </w:pPr>
        </w:p>
        <w:p w:rsidR="00491167" w:rsidRPr="00AD6263" w:rsidRDefault="00491167">
          <w:pPr>
            <w:rPr>
              <w:rFonts w:ascii="Times New Roman" w:hAnsi="Times New Roman" w:cs="Times New Roman"/>
            </w:rPr>
          </w:pPr>
        </w:p>
        <w:tbl>
          <w:tblPr>
            <w:tblpPr w:leftFromText="187" w:rightFromText="187" w:horzAnchor="margin" w:tblpXSpec="center" w:tblpYSpec="bottom"/>
            <w:tblW w:w="5000" w:type="pct"/>
            <w:tblLook w:val="04A0"/>
          </w:tblPr>
          <w:tblGrid>
            <w:gridCol w:w="9245"/>
          </w:tblGrid>
          <w:tr w:rsidR="00AD6263" w:rsidRPr="00AD6263">
            <w:tc>
              <w:tcPr>
                <w:tcW w:w="5000" w:type="pct"/>
              </w:tcPr>
              <w:p w:rsidR="00491167" w:rsidRPr="00AD6263" w:rsidRDefault="00491167">
                <w:pPr>
                  <w:pStyle w:val="NoSpacing"/>
                  <w:rPr>
                    <w:rFonts w:ascii="Times New Roman" w:hAnsi="Times New Roman" w:cs="Times New Roman"/>
                  </w:rPr>
                </w:pPr>
              </w:p>
            </w:tc>
          </w:tr>
        </w:tbl>
        <w:p w:rsidR="00491167" w:rsidRPr="00AD6263" w:rsidRDefault="005552B9">
          <w:pPr>
            <w:rPr>
              <w:rFonts w:ascii="Times New Roman" w:hAnsi="Times New Roman" w:cs="Times New Roman"/>
            </w:rPr>
          </w:pPr>
        </w:p>
      </w:sdtContent>
    </w:sdt>
    <w:sdt>
      <w:sdtPr>
        <w:rPr>
          <w:rFonts w:asciiTheme="minorHAnsi" w:eastAsiaTheme="minorHAnsi" w:hAnsiTheme="minorHAnsi" w:cs="Times New Roman"/>
          <w:b w:val="0"/>
          <w:bCs w:val="0"/>
          <w:color w:val="auto"/>
          <w:sz w:val="22"/>
          <w:szCs w:val="20"/>
          <w:lang w:eastAsia="en-US" w:bidi="hi-IN"/>
        </w:rPr>
        <w:id w:val="-1141727141"/>
        <w:docPartObj>
          <w:docPartGallery w:val="Table of Contents"/>
          <w:docPartUnique/>
        </w:docPartObj>
      </w:sdtPr>
      <w:sdtEndPr>
        <w:rPr>
          <w:noProof/>
        </w:rPr>
      </w:sdtEndPr>
      <w:sdtContent>
        <w:p w:rsidR="00B5378B" w:rsidRPr="00AD6263" w:rsidRDefault="00D37B03" w:rsidP="00B5378B">
          <w:pPr>
            <w:pStyle w:val="TOCHeading"/>
            <w:jc w:val="center"/>
            <w:rPr>
              <w:rFonts w:cs="Times New Roman"/>
              <w:color w:val="auto"/>
              <w:u w:val="single"/>
            </w:rPr>
          </w:pPr>
          <w:r w:rsidRPr="00AD6263">
            <w:rPr>
              <w:rFonts w:cs="Times New Roman"/>
              <w:color w:val="auto"/>
              <w:u w:val="single"/>
            </w:rPr>
            <w:t>Table of Contents</w:t>
          </w:r>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r w:rsidRPr="00AD6263">
            <w:rPr>
              <w:rFonts w:cs="Times New Roman"/>
            </w:rPr>
            <w:fldChar w:fldCharType="begin"/>
          </w:r>
          <w:r w:rsidR="00035C16" w:rsidRPr="00AD6263">
            <w:rPr>
              <w:rFonts w:cs="Times New Roman"/>
            </w:rPr>
            <w:instrText xml:space="preserve"> TOC \o "1-3" \h \z \u </w:instrText>
          </w:r>
          <w:r w:rsidRPr="00AD6263">
            <w:rPr>
              <w:rFonts w:cs="Times New Roman"/>
            </w:rPr>
            <w:fldChar w:fldCharType="separate"/>
          </w:r>
          <w:hyperlink w:anchor="_Toc500688485" w:history="1">
            <w:r w:rsidR="005C6F61" w:rsidRPr="00F31E8C">
              <w:rPr>
                <w:rStyle w:val="Hyperlink"/>
                <w:rFonts w:cs="Times New Roman"/>
                <w:noProof/>
              </w:rPr>
              <w:t>1. Purpose</w:t>
            </w:r>
            <w:r w:rsidR="005C6F61">
              <w:rPr>
                <w:noProof/>
                <w:webHidden/>
              </w:rPr>
              <w:tab/>
            </w:r>
            <w:r>
              <w:rPr>
                <w:noProof/>
                <w:webHidden/>
              </w:rPr>
              <w:fldChar w:fldCharType="begin"/>
            </w:r>
            <w:r w:rsidR="005C6F61">
              <w:rPr>
                <w:noProof/>
                <w:webHidden/>
              </w:rPr>
              <w:instrText xml:space="preserve"> PAGEREF _Toc500688485 \h </w:instrText>
            </w:r>
            <w:r>
              <w:rPr>
                <w:noProof/>
                <w:webHidden/>
              </w:rPr>
            </w:r>
            <w:r>
              <w:rPr>
                <w:noProof/>
                <w:webHidden/>
              </w:rPr>
              <w:fldChar w:fldCharType="separate"/>
            </w:r>
            <w:r w:rsidR="005C6F61">
              <w:rPr>
                <w:noProof/>
                <w:webHidden/>
              </w:rPr>
              <w:t>5</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486" w:history="1">
            <w:r w:rsidR="005C6F61" w:rsidRPr="00F31E8C">
              <w:rPr>
                <w:rStyle w:val="Hyperlink"/>
                <w:rFonts w:cs="Times New Roman"/>
                <w:noProof/>
              </w:rPr>
              <w:t>2. Scope</w:t>
            </w:r>
            <w:r w:rsidR="005C6F61">
              <w:rPr>
                <w:noProof/>
                <w:webHidden/>
              </w:rPr>
              <w:tab/>
            </w:r>
            <w:r>
              <w:rPr>
                <w:noProof/>
                <w:webHidden/>
              </w:rPr>
              <w:fldChar w:fldCharType="begin"/>
            </w:r>
            <w:r w:rsidR="005C6F61">
              <w:rPr>
                <w:noProof/>
                <w:webHidden/>
              </w:rPr>
              <w:instrText xml:space="preserve"> PAGEREF _Toc500688486 \h </w:instrText>
            </w:r>
            <w:r>
              <w:rPr>
                <w:noProof/>
                <w:webHidden/>
              </w:rPr>
            </w:r>
            <w:r>
              <w:rPr>
                <w:noProof/>
                <w:webHidden/>
              </w:rPr>
              <w:fldChar w:fldCharType="separate"/>
            </w:r>
            <w:r w:rsidR="005C6F61">
              <w:rPr>
                <w:noProof/>
                <w:webHidden/>
              </w:rPr>
              <w:t>5</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487" w:history="1">
            <w:r w:rsidR="005C6F61" w:rsidRPr="00F31E8C">
              <w:rPr>
                <w:rStyle w:val="Hyperlink"/>
                <w:rFonts w:cs="Times New Roman"/>
                <w:noProof/>
              </w:rPr>
              <w:t>2.1 Energy Efficiency Performance Levels</w:t>
            </w:r>
            <w:r w:rsidR="005C6F61">
              <w:rPr>
                <w:noProof/>
                <w:webHidden/>
              </w:rPr>
              <w:tab/>
            </w:r>
            <w:r>
              <w:rPr>
                <w:noProof/>
                <w:webHidden/>
              </w:rPr>
              <w:fldChar w:fldCharType="begin"/>
            </w:r>
            <w:r w:rsidR="005C6F61">
              <w:rPr>
                <w:noProof/>
                <w:webHidden/>
              </w:rPr>
              <w:instrText xml:space="preserve"> PAGEREF _Toc500688487 \h </w:instrText>
            </w:r>
            <w:r>
              <w:rPr>
                <w:noProof/>
                <w:webHidden/>
              </w:rPr>
            </w:r>
            <w:r>
              <w:rPr>
                <w:noProof/>
                <w:webHidden/>
              </w:rPr>
              <w:fldChar w:fldCharType="separate"/>
            </w:r>
            <w:r w:rsidR="005C6F61">
              <w:rPr>
                <w:noProof/>
                <w:webHidden/>
              </w:rPr>
              <w:t>5</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488" w:history="1">
            <w:r w:rsidR="005C6F61" w:rsidRPr="00F31E8C">
              <w:rPr>
                <w:rStyle w:val="Hyperlink"/>
                <w:rFonts w:cs="Times New Roman"/>
                <w:noProof/>
              </w:rPr>
              <w:t>2.2 Building Systems</w:t>
            </w:r>
            <w:r w:rsidR="005C6F61">
              <w:rPr>
                <w:noProof/>
                <w:webHidden/>
              </w:rPr>
              <w:tab/>
            </w:r>
            <w:r>
              <w:rPr>
                <w:noProof/>
                <w:webHidden/>
              </w:rPr>
              <w:fldChar w:fldCharType="begin"/>
            </w:r>
            <w:r w:rsidR="005C6F61">
              <w:rPr>
                <w:noProof/>
                <w:webHidden/>
              </w:rPr>
              <w:instrText xml:space="preserve"> PAGEREF _Toc500688488 \h </w:instrText>
            </w:r>
            <w:r>
              <w:rPr>
                <w:noProof/>
                <w:webHidden/>
              </w:rPr>
            </w:r>
            <w:r>
              <w:rPr>
                <w:noProof/>
                <w:webHidden/>
              </w:rPr>
              <w:fldChar w:fldCharType="separate"/>
            </w:r>
            <w:r w:rsidR="005C6F61">
              <w:rPr>
                <w:noProof/>
                <w:webHidden/>
              </w:rPr>
              <w:t>5</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489" w:history="1">
            <w:r w:rsidR="005C6F61" w:rsidRPr="00F31E8C">
              <w:rPr>
                <w:rStyle w:val="Hyperlink"/>
                <w:rFonts w:cs="Times New Roman"/>
                <w:noProof/>
              </w:rPr>
              <w:t>2.3 Precedence</w:t>
            </w:r>
            <w:r w:rsidR="005C6F61">
              <w:rPr>
                <w:noProof/>
                <w:webHidden/>
              </w:rPr>
              <w:tab/>
            </w:r>
            <w:r>
              <w:rPr>
                <w:noProof/>
                <w:webHidden/>
              </w:rPr>
              <w:fldChar w:fldCharType="begin"/>
            </w:r>
            <w:r w:rsidR="005C6F61">
              <w:rPr>
                <w:noProof/>
                <w:webHidden/>
              </w:rPr>
              <w:instrText xml:space="preserve"> PAGEREF _Toc500688489 \h </w:instrText>
            </w:r>
            <w:r>
              <w:rPr>
                <w:noProof/>
                <w:webHidden/>
              </w:rPr>
            </w:r>
            <w:r>
              <w:rPr>
                <w:noProof/>
                <w:webHidden/>
              </w:rPr>
              <w:fldChar w:fldCharType="separate"/>
            </w:r>
            <w:r w:rsidR="005C6F61">
              <w:rPr>
                <w:noProof/>
                <w:webHidden/>
              </w:rPr>
              <w:t>6</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490" w:history="1">
            <w:r w:rsidR="005C6F61" w:rsidRPr="00F31E8C">
              <w:rPr>
                <w:rStyle w:val="Hyperlink"/>
                <w:rFonts w:cs="Times New Roman"/>
                <w:noProof/>
              </w:rPr>
              <w:t>2.4 Reference Standards</w:t>
            </w:r>
            <w:r w:rsidR="005C6F61">
              <w:rPr>
                <w:noProof/>
                <w:webHidden/>
              </w:rPr>
              <w:tab/>
            </w:r>
            <w:r>
              <w:rPr>
                <w:noProof/>
                <w:webHidden/>
              </w:rPr>
              <w:fldChar w:fldCharType="begin"/>
            </w:r>
            <w:r w:rsidR="005C6F61">
              <w:rPr>
                <w:noProof/>
                <w:webHidden/>
              </w:rPr>
              <w:instrText xml:space="preserve"> PAGEREF _Toc500688490 \h </w:instrText>
            </w:r>
            <w:r>
              <w:rPr>
                <w:noProof/>
                <w:webHidden/>
              </w:rPr>
            </w:r>
            <w:r>
              <w:rPr>
                <w:noProof/>
                <w:webHidden/>
              </w:rPr>
              <w:fldChar w:fldCharType="separate"/>
            </w:r>
            <w:r w:rsidR="005C6F61">
              <w:rPr>
                <w:noProof/>
                <w:webHidden/>
              </w:rPr>
              <w:t>6</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491" w:history="1">
            <w:r w:rsidR="005C6F61" w:rsidRPr="00F31E8C">
              <w:rPr>
                <w:rStyle w:val="Hyperlink"/>
                <w:rFonts w:cs="Times New Roman"/>
                <w:noProof/>
              </w:rPr>
              <w:t>2.5 Building Classification</w:t>
            </w:r>
            <w:r w:rsidR="005C6F61">
              <w:rPr>
                <w:noProof/>
                <w:webHidden/>
              </w:rPr>
              <w:tab/>
            </w:r>
            <w:r>
              <w:rPr>
                <w:noProof/>
                <w:webHidden/>
              </w:rPr>
              <w:fldChar w:fldCharType="begin"/>
            </w:r>
            <w:r w:rsidR="005C6F61">
              <w:rPr>
                <w:noProof/>
                <w:webHidden/>
              </w:rPr>
              <w:instrText xml:space="preserve"> PAGEREF _Toc500688491 \h </w:instrText>
            </w:r>
            <w:r>
              <w:rPr>
                <w:noProof/>
                <w:webHidden/>
              </w:rPr>
            </w:r>
            <w:r>
              <w:rPr>
                <w:noProof/>
                <w:webHidden/>
              </w:rPr>
              <w:fldChar w:fldCharType="separate"/>
            </w:r>
            <w:r w:rsidR="005C6F61">
              <w:rPr>
                <w:noProof/>
                <w:webHidden/>
              </w:rPr>
              <w:t>6</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492" w:history="1">
            <w:r w:rsidR="005C6F61" w:rsidRPr="00F31E8C">
              <w:rPr>
                <w:rStyle w:val="Hyperlink"/>
                <w:rFonts w:cs="Times New Roman"/>
                <w:noProof/>
              </w:rPr>
              <w:t>3. Compliance and Approach</w:t>
            </w:r>
            <w:r w:rsidR="005C6F61">
              <w:rPr>
                <w:noProof/>
                <w:webHidden/>
              </w:rPr>
              <w:tab/>
            </w:r>
            <w:r>
              <w:rPr>
                <w:noProof/>
                <w:webHidden/>
              </w:rPr>
              <w:fldChar w:fldCharType="begin"/>
            </w:r>
            <w:r w:rsidR="005C6F61">
              <w:rPr>
                <w:noProof/>
                <w:webHidden/>
              </w:rPr>
              <w:instrText xml:space="preserve"> PAGEREF _Toc500688492 \h </w:instrText>
            </w:r>
            <w:r>
              <w:rPr>
                <w:noProof/>
                <w:webHidden/>
              </w:rPr>
            </w:r>
            <w:r>
              <w:rPr>
                <w:noProof/>
                <w:webHidden/>
              </w:rPr>
              <w:fldChar w:fldCharType="separate"/>
            </w:r>
            <w:r w:rsidR="005C6F61">
              <w:rPr>
                <w:noProof/>
                <w:webHidden/>
              </w:rPr>
              <w:t>8</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493" w:history="1">
            <w:r w:rsidR="005C6F61" w:rsidRPr="00F31E8C">
              <w:rPr>
                <w:rStyle w:val="Hyperlink"/>
                <w:rFonts w:cs="Times New Roman"/>
                <w:noProof/>
              </w:rPr>
              <w:t>3.1 General</w:t>
            </w:r>
            <w:r w:rsidR="005C6F61">
              <w:rPr>
                <w:noProof/>
                <w:webHidden/>
              </w:rPr>
              <w:tab/>
            </w:r>
            <w:r>
              <w:rPr>
                <w:noProof/>
                <w:webHidden/>
              </w:rPr>
              <w:fldChar w:fldCharType="begin"/>
            </w:r>
            <w:r w:rsidR="005C6F61">
              <w:rPr>
                <w:noProof/>
                <w:webHidden/>
              </w:rPr>
              <w:instrText xml:space="preserve"> PAGEREF _Toc500688493 \h </w:instrText>
            </w:r>
            <w:r>
              <w:rPr>
                <w:noProof/>
                <w:webHidden/>
              </w:rPr>
            </w:r>
            <w:r>
              <w:rPr>
                <w:noProof/>
                <w:webHidden/>
              </w:rPr>
              <w:fldChar w:fldCharType="separate"/>
            </w:r>
            <w:r w:rsidR="005C6F61">
              <w:rPr>
                <w:noProof/>
                <w:webHidden/>
              </w:rPr>
              <w:t>8</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494" w:history="1">
            <w:r w:rsidR="005C6F61" w:rsidRPr="00F31E8C">
              <w:rPr>
                <w:rStyle w:val="Hyperlink"/>
                <w:rFonts w:cs="Times New Roman"/>
                <w:noProof/>
              </w:rPr>
              <w:t>3.1.1 Energy Performance Index</w:t>
            </w:r>
            <w:r w:rsidR="005C6F61">
              <w:rPr>
                <w:noProof/>
                <w:webHidden/>
              </w:rPr>
              <w:tab/>
            </w:r>
            <w:r>
              <w:rPr>
                <w:noProof/>
                <w:webHidden/>
              </w:rPr>
              <w:fldChar w:fldCharType="begin"/>
            </w:r>
            <w:r w:rsidR="005C6F61">
              <w:rPr>
                <w:noProof/>
                <w:webHidden/>
              </w:rPr>
              <w:instrText xml:space="preserve"> PAGEREF _Toc500688494 \h </w:instrText>
            </w:r>
            <w:r>
              <w:rPr>
                <w:noProof/>
                <w:webHidden/>
              </w:rPr>
            </w:r>
            <w:r>
              <w:rPr>
                <w:noProof/>
                <w:webHidden/>
              </w:rPr>
              <w:fldChar w:fldCharType="separate"/>
            </w:r>
            <w:r w:rsidR="005C6F61">
              <w:rPr>
                <w:noProof/>
                <w:webHidden/>
              </w:rPr>
              <w:t>8</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495" w:history="1">
            <w:r w:rsidR="005C6F61" w:rsidRPr="00F31E8C">
              <w:rPr>
                <w:rStyle w:val="Hyperlink"/>
                <w:rFonts w:cs="Times New Roman"/>
                <w:noProof/>
              </w:rPr>
              <w:t>3.1.2 Determining EPI Ratio</w:t>
            </w:r>
            <w:r w:rsidR="005C6F61">
              <w:rPr>
                <w:noProof/>
                <w:webHidden/>
              </w:rPr>
              <w:tab/>
            </w:r>
            <w:r>
              <w:rPr>
                <w:noProof/>
                <w:webHidden/>
              </w:rPr>
              <w:fldChar w:fldCharType="begin"/>
            </w:r>
            <w:r w:rsidR="005C6F61">
              <w:rPr>
                <w:noProof/>
                <w:webHidden/>
              </w:rPr>
              <w:instrText xml:space="preserve"> PAGEREF _Toc500688495 \h </w:instrText>
            </w:r>
            <w:r>
              <w:rPr>
                <w:noProof/>
                <w:webHidden/>
              </w:rPr>
            </w:r>
            <w:r>
              <w:rPr>
                <w:noProof/>
                <w:webHidden/>
              </w:rPr>
              <w:fldChar w:fldCharType="separate"/>
            </w:r>
            <w:r w:rsidR="005C6F61">
              <w:rPr>
                <w:noProof/>
                <w:webHidden/>
              </w:rPr>
              <w:t>9</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496" w:history="1">
            <w:r w:rsidR="005C6F61" w:rsidRPr="00F31E8C">
              <w:rPr>
                <w:rStyle w:val="Hyperlink"/>
                <w:rFonts w:cs="Times New Roman"/>
                <w:noProof/>
              </w:rPr>
              <w:t>3.2 Compliance Approaches</w:t>
            </w:r>
            <w:r w:rsidR="005C6F61">
              <w:rPr>
                <w:noProof/>
                <w:webHidden/>
              </w:rPr>
              <w:tab/>
            </w:r>
            <w:r>
              <w:rPr>
                <w:noProof/>
                <w:webHidden/>
              </w:rPr>
              <w:fldChar w:fldCharType="begin"/>
            </w:r>
            <w:r w:rsidR="005C6F61">
              <w:rPr>
                <w:noProof/>
                <w:webHidden/>
              </w:rPr>
              <w:instrText xml:space="preserve"> PAGEREF _Toc500688496 \h </w:instrText>
            </w:r>
            <w:r>
              <w:rPr>
                <w:noProof/>
                <w:webHidden/>
              </w:rPr>
            </w:r>
            <w:r>
              <w:rPr>
                <w:noProof/>
                <w:webHidden/>
              </w:rPr>
              <w:fldChar w:fldCharType="separate"/>
            </w:r>
            <w:r w:rsidR="005C6F61">
              <w:rPr>
                <w:noProof/>
                <w:webHidden/>
              </w:rPr>
              <w:t>10</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497" w:history="1">
            <w:r w:rsidR="005C6F61" w:rsidRPr="00F31E8C">
              <w:rPr>
                <w:rStyle w:val="Hyperlink"/>
                <w:rFonts w:cs="Times New Roman"/>
                <w:noProof/>
              </w:rPr>
              <w:t>3.2.1 Mandatory Requirements</w:t>
            </w:r>
            <w:r w:rsidR="005C6F61">
              <w:rPr>
                <w:noProof/>
                <w:webHidden/>
              </w:rPr>
              <w:tab/>
            </w:r>
            <w:r>
              <w:rPr>
                <w:noProof/>
                <w:webHidden/>
              </w:rPr>
              <w:fldChar w:fldCharType="begin"/>
            </w:r>
            <w:r w:rsidR="005C6F61">
              <w:rPr>
                <w:noProof/>
                <w:webHidden/>
              </w:rPr>
              <w:instrText xml:space="preserve"> PAGEREF _Toc500688497 \h </w:instrText>
            </w:r>
            <w:r>
              <w:rPr>
                <w:noProof/>
                <w:webHidden/>
              </w:rPr>
            </w:r>
            <w:r>
              <w:rPr>
                <w:noProof/>
                <w:webHidden/>
              </w:rPr>
              <w:fldChar w:fldCharType="separate"/>
            </w:r>
            <w:r w:rsidR="005C6F61">
              <w:rPr>
                <w:noProof/>
                <w:webHidden/>
              </w:rPr>
              <w:t>10</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498" w:history="1">
            <w:r w:rsidR="005C6F61" w:rsidRPr="00F31E8C">
              <w:rPr>
                <w:rStyle w:val="Hyperlink"/>
                <w:rFonts w:cs="Times New Roman"/>
                <w:noProof/>
              </w:rPr>
              <w:t>3.2.2 Prescriptive Method</w:t>
            </w:r>
            <w:r w:rsidR="005C6F61">
              <w:rPr>
                <w:noProof/>
                <w:webHidden/>
              </w:rPr>
              <w:tab/>
            </w:r>
            <w:r>
              <w:rPr>
                <w:noProof/>
                <w:webHidden/>
              </w:rPr>
              <w:fldChar w:fldCharType="begin"/>
            </w:r>
            <w:r w:rsidR="005C6F61">
              <w:rPr>
                <w:noProof/>
                <w:webHidden/>
              </w:rPr>
              <w:instrText xml:space="preserve"> PAGEREF _Toc500688498 \h </w:instrText>
            </w:r>
            <w:r>
              <w:rPr>
                <w:noProof/>
                <w:webHidden/>
              </w:rPr>
            </w:r>
            <w:r>
              <w:rPr>
                <w:noProof/>
                <w:webHidden/>
              </w:rPr>
              <w:fldChar w:fldCharType="separate"/>
            </w:r>
            <w:r w:rsidR="005C6F61">
              <w:rPr>
                <w:noProof/>
                <w:webHidden/>
              </w:rPr>
              <w:t>10</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499" w:history="1">
            <w:r w:rsidR="005C6F61" w:rsidRPr="00F31E8C">
              <w:rPr>
                <w:rStyle w:val="Hyperlink"/>
                <w:rFonts w:cs="Times New Roman"/>
                <w:noProof/>
              </w:rPr>
              <w:t>3.2.3 Whole Building Performance Method</w:t>
            </w:r>
            <w:r w:rsidR="005C6F61">
              <w:rPr>
                <w:noProof/>
                <w:webHidden/>
              </w:rPr>
              <w:tab/>
            </w:r>
            <w:r>
              <w:rPr>
                <w:noProof/>
                <w:webHidden/>
              </w:rPr>
              <w:fldChar w:fldCharType="begin"/>
            </w:r>
            <w:r w:rsidR="005C6F61">
              <w:rPr>
                <w:noProof/>
                <w:webHidden/>
              </w:rPr>
              <w:instrText xml:space="preserve"> PAGEREF _Toc500688499 \h </w:instrText>
            </w:r>
            <w:r>
              <w:rPr>
                <w:noProof/>
                <w:webHidden/>
              </w:rPr>
            </w:r>
            <w:r>
              <w:rPr>
                <w:noProof/>
                <w:webHidden/>
              </w:rPr>
              <w:fldChar w:fldCharType="separate"/>
            </w:r>
            <w:r w:rsidR="005C6F61">
              <w:rPr>
                <w:noProof/>
                <w:webHidden/>
              </w:rPr>
              <w:t>10</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00" w:history="1">
            <w:r w:rsidR="005C6F61" w:rsidRPr="00F31E8C">
              <w:rPr>
                <w:rStyle w:val="Hyperlink"/>
                <w:rFonts w:cs="Times New Roman"/>
                <w:noProof/>
              </w:rPr>
              <w:t>3.3 Compliance Requirements</w:t>
            </w:r>
            <w:r w:rsidR="005C6F61">
              <w:rPr>
                <w:noProof/>
                <w:webHidden/>
              </w:rPr>
              <w:tab/>
            </w:r>
            <w:r>
              <w:rPr>
                <w:noProof/>
                <w:webHidden/>
              </w:rPr>
              <w:fldChar w:fldCharType="begin"/>
            </w:r>
            <w:r w:rsidR="005C6F61">
              <w:rPr>
                <w:noProof/>
                <w:webHidden/>
              </w:rPr>
              <w:instrText xml:space="preserve"> PAGEREF _Toc500688500 \h </w:instrText>
            </w:r>
            <w:r>
              <w:rPr>
                <w:noProof/>
                <w:webHidden/>
              </w:rPr>
            </w:r>
            <w:r>
              <w:rPr>
                <w:noProof/>
                <w:webHidden/>
              </w:rPr>
              <w:fldChar w:fldCharType="separate"/>
            </w:r>
            <w:r w:rsidR="005C6F61">
              <w:rPr>
                <w:noProof/>
                <w:webHidden/>
              </w:rPr>
              <w:t>11</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01" w:history="1">
            <w:r w:rsidR="005C6F61" w:rsidRPr="00F31E8C">
              <w:rPr>
                <w:rStyle w:val="Hyperlink"/>
                <w:rFonts w:cs="Times New Roman"/>
                <w:noProof/>
              </w:rPr>
              <w:t>3.3.1 New Building Compliance</w:t>
            </w:r>
            <w:r w:rsidR="005C6F61">
              <w:rPr>
                <w:noProof/>
                <w:webHidden/>
              </w:rPr>
              <w:tab/>
            </w:r>
            <w:r>
              <w:rPr>
                <w:noProof/>
                <w:webHidden/>
              </w:rPr>
              <w:fldChar w:fldCharType="begin"/>
            </w:r>
            <w:r w:rsidR="005C6F61">
              <w:rPr>
                <w:noProof/>
                <w:webHidden/>
              </w:rPr>
              <w:instrText xml:space="preserve"> PAGEREF _Toc500688501 \h </w:instrText>
            </w:r>
            <w:r>
              <w:rPr>
                <w:noProof/>
                <w:webHidden/>
              </w:rPr>
            </w:r>
            <w:r>
              <w:rPr>
                <w:noProof/>
                <w:webHidden/>
              </w:rPr>
              <w:fldChar w:fldCharType="separate"/>
            </w:r>
            <w:r w:rsidR="005C6F61">
              <w:rPr>
                <w:noProof/>
                <w:webHidden/>
              </w:rPr>
              <w:t>11</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02" w:history="1">
            <w:r w:rsidR="005C6F61" w:rsidRPr="00F31E8C">
              <w:rPr>
                <w:rStyle w:val="Hyperlink"/>
                <w:rFonts w:cs="Times New Roman"/>
                <w:noProof/>
              </w:rPr>
              <w:t>3.3.2 Additions to Existing Buildings</w:t>
            </w:r>
            <w:r w:rsidR="005C6F61">
              <w:rPr>
                <w:noProof/>
                <w:webHidden/>
              </w:rPr>
              <w:tab/>
            </w:r>
            <w:r>
              <w:rPr>
                <w:noProof/>
                <w:webHidden/>
              </w:rPr>
              <w:fldChar w:fldCharType="begin"/>
            </w:r>
            <w:r w:rsidR="005C6F61">
              <w:rPr>
                <w:noProof/>
                <w:webHidden/>
              </w:rPr>
              <w:instrText xml:space="preserve"> PAGEREF _Toc500688502 \h </w:instrText>
            </w:r>
            <w:r>
              <w:rPr>
                <w:noProof/>
                <w:webHidden/>
              </w:rPr>
            </w:r>
            <w:r>
              <w:rPr>
                <w:noProof/>
                <w:webHidden/>
              </w:rPr>
              <w:fldChar w:fldCharType="separate"/>
            </w:r>
            <w:r w:rsidR="005C6F61">
              <w:rPr>
                <w:noProof/>
                <w:webHidden/>
              </w:rPr>
              <w:t>11</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03" w:history="1">
            <w:r w:rsidR="005C6F61" w:rsidRPr="00F31E8C">
              <w:rPr>
                <w:rStyle w:val="Hyperlink"/>
                <w:rFonts w:cs="Times New Roman"/>
                <w:noProof/>
              </w:rPr>
              <w:t>3.3.3 Alterations to Existing Buildings</w:t>
            </w:r>
            <w:r w:rsidR="005C6F61">
              <w:rPr>
                <w:noProof/>
                <w:webHidden/>
              </w:rPr>
              <w:tab/>
            </w:r>
            <w:r>
              <w:rPr>
                <w:noProof/>
                <w:webHidden/>
              </w:rPr>
              <w:fldChar w:fldCharType="begin"/>
            </w:r>
            <w:r w:rsidR="005C6F61">
              <w:rPr>
                <w:noProof/>
                <w:webHidden/>
              </w:rPr>
              <w:instrText xml:space="preserve"> PAGEREF _Toc500688503 \h </w:instrText>
            </w:r>
            <w:r>
              <w:rPr>
                <w:noProof/>
                <w:webHidden/>
              </w:rPr>
            </w:r>
            <w:r>
              <w:rPr>
                <w:noProof/>
                <w:webHidden/>
              </w:rPr>
              <w:fldChar w:fldCharType="separate"/>
            </w:r>
            <w:r w:rsidR="005C6F61">
              <w:rPr>
                <w:noProof/>
                <w:webHidden/>
              </w:rPr>
              <w:t>11</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04" w:history="1">
            <w:r w:rsidR="005C6F61" w:rsidRPr="00F31E8C">
              <w:rPr>
                <w:rStyle w:val="Hyperlink"/>
                <w:rFonts w:cs="Times New Roman"/>
                <w:noProof/>
              </w:rPr>
              <w:t>3.4 Approved Analytical Tools</w:t>
            </w:r>
            <w:r w:rsidR="005C6F61">
              <w:rPr>
                <w:noProof/>
                <w:webHidden/>
              </w:rPr>
              <w:tab/>
            </w:r>
            <w:r>
              <w:rPr>
                <w:noProof/>
                <w:webHidden/>
              </w:rPr>
              <w:fldChar w:fldCharType="begin"/>
            </w:r>
            <w:r w:rsidR="005C6F61">
              <w:rPr>
                <w:noProof/>
                <w:webHidden/>
              </w:rPr>
              <w:instrText xml:space="preserve"> PAGEREF _Toc500688504 \h </w:instrText>
            </w:r>
            <w:r>
              <w:rPr>
                <w:noProof/>
                <w:webHidden/>
              </w:rPr>
            </w:r>
            <w:r>
              <w:rPr>
                <w:noProof/>
                <w:webHidden/>
              </w:rPr>
              <w:fldChar w:fldCharType="separate"/>
            </w:r>
            <w:r w:rsidR="005C6F61">
              <w:rPr>
                <w:noProof/>
                <w:webHidden/>
              </w:rPr>
              <w:t>12</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05" w:history="1">
            <w:r w:rsidR="005C6F61" w:rsidRPr="00F31E8C">
              <w:rPr>
                <w:rStyle w:val="Hyperlink"/>
                <w:rFonts w:cs="Times New Roman"/>
                <w:noProof/>
              </w:rPr>
              <w:t>3.5 Administrative Requirements</w:t>
            </w:r>
            <w:r w:rsidR="005C6F61">
              <w:rPr>
                <w:noProof/>
                <w:webHidden/>
              </w:rPr>
              <w:tab/>
            </w:r>
            <w:r>
              <w:rPr>
                <w:noProof/>
                <w:webHidden/>
              </w:rPr>
              <w:fldChar w:fldCharType="begin"/>
            </w:r>
            <w:r w:rsidR="005C6F61">
              <w:rPr>
                <w:noProof/>
                <w:webHidden/>
              </w:rPr>
              <w:instrText xml:space="preserve"> PAGEREF _Toc500688505 \h </w:instrText>
            </w:r>
            <w:r>
              <w:rPr>
                <w:noProof/>
                <w:webHidden/>
              </w:rPr>
            </w:r>
            <w:r>
              <w:rPr>
                <w:noProof/>
                <w:webHidden/>
              </w:rPr>
              <w:fldChar w:fldCharType="separate"/>
            </w:r>
            <w:r w:rsidR="005C6F61">
              <w:rPr>
                <w:noProof/>
                <w:webHidden/>
              </w:rPr>
              <w:t>12</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06" w:history="1">
            <w:r w:rsidR="005C6F61" w:rsidRPr="00F31E8C">
              <w:rPr>
                <w:rStyle w:val="Hyperlink"/>
                <w:rFonts w:cs="Times New Roman"/>
                <w:noProof/>
              </w:rPr>
              <w:t>3.6 Compliance Documents</w:t>
            </w:r>
            <w:r w:rsidR="005C6F61">
              <w:rPr>
                <w:noProof/>
                <w:webHidden/>
              </w:rPr>
              <w:tab/>
            </w:r>
            <w:r>
              <w:rPr>
                <w:noProof/>
                <w:webHidden/>
              </w:rPr>
              <w:fldChar w:fldCharType="begin"/>
            </w:r>
            <w:r w:rsidR="005C6F61">
              <w:rPr>
                <w:noProof/>
                <w:webHidden/>
              </w:rPr>
              <w:instrText xml:space="preserve"> PAGEREF _Toc500688506 \h </w:instrText>
            </w:r>
            <w:r>
              <w:rPr>
                <w:noProof/>
                <w:webHidden/>
              </w:rPr>
            </w:r>
            <w:r>
              <w:rPr>
                <w:noProof/>
                <w:webHidden/>
              </w:rPr>
              <w:fldChar w:fldCharType="separate"/>
            </w:r>
            <w:r w:rsidR="005C6F61">
              <w:rPr>
                <w:noProof/>
                <w:webHidden/>
              </w:rPr>
              <w:t>12</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07" w:history="1">
            <w:r w:rsidR="005C6F61" w:rsidRPr="00F31E8C">
              <w:rPr>
                <w:rStyle w:val="Hyperlink"/>
                <w:rFonts w:cs="Times New Roman"/>
                <w:noProof/>
              </w:rPr>
              <w:t>3.6.1 Compliance Documents</w:t>
            </w:r>
            <w:r w:rsidR="005C6F61">
              <w:rPr>
                <w:noProof/>
                <w:webHidden/>
              </w:rPr>
              <w:tab/>
            </w:r>
            <w:r>
              <w:rPr>
                <w:noProof/>
                <w:webHidden/>
              </w:rPr>
              <w:fldChar w:fldCharType="begin"/>
            </w:r>
            <w:r w:rsidR="005C6F61">
              <w:rPr>
                <w:noProof/>
                <w:webHidden/>
              </w:rPr>
              <w:instrText xml:space="preserve"> PAGEREF _Toc500688507 \h </w:instrText>
            </w:r>
            <w:r>
              <w:rPr>
                <w:noProof/>
                <w:webHidden/>
              </w:rPr>
            </w:r>
            <w:r>
              <w:rPr>
                <w:noProof/>
                <w:webHidden/>
              </w:rPr>
              <w:fldChar w:fldCharType="separate"/>
            </w:r>
            <w:r w:rsidR="005C6F61">
              <w:rPr>
                <w:noProof/>
                <w:webHidden/>
              </w:rPr>
              <w:t>12</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08" w:history="1">
            <w:r w:rsidR="005C6F61" w:rsidRPr="00F31E8C">
              <w:rPr>
                <w:rStyle w:val="Hyperlink"/>
                <w:rFonts w:cs="Times New Roman"/>
                <w:noProof/>
              </w:rPr>
              <w:t>3.6.2 Supplemental Information</w:t>
            </w:r>
            <w:r w:rsidR="005C6F61">
              <w:rPr>
                <w:noProof/>
                <w:webHidden/>
              </w:rPr>
              <w:tab/>
            </w:r>
            <w:r>
              <w:rPr>
                <w:noProof/>
                <w:webHidden/>
              </w:rPr>
              <w:fldChar w:fldCharType="begin"/>
            </w:r>
            <w:r w:rsidR="005C6F61">
              <w:rPr>
                <w:noProof/>
                <w:webHidden/>
              </w:rPr>
              <w:instrText xml:space="preserve"> PAGEREF _Toc500688508 \h </w:instrText>
            </w:r>
            <w:r>
              <w:rPr>
                <w:noProof/>
                <w:webHidden/>
              </w:rPr>
            </w:r>
            <w:r>
              <w:rPr>
                <w:noProof/>
                <w:webHidden/>
              </w:rPr>
              <w:fldChar w:fldCharType="separate"/>
            </w:r>
            <w:r w:rsidR="005C6F61">
              <w:rPr>
                <w:noProof/>
                <w:webHidden/>
              </w:rPr>
              <w:t>12</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509" w:history="1">
            <w:r w:rsidR="005C6F61" w:rsidRPr="00F31E8C">
              <w:rPr>
                <w:rStyle w:val="Hyperlink"/>
                <w:rFonts w:cs="Times New Roman"/>
                <w:noProof/>
              </w:rPr>
              <w:t>4. Building Envelope</w:t>
            </w:r>
            <w:r w:rsidR="005C6F61">
              <w:rPr>
                <w:noProof/>
                <w:webHidden/>
              </w:rPr>
              <w:tab/>
            </w:r>
            <w:r>
              <w:rPr>
                <w:noProof/>
                <w:webHidden/>
              </w:rPr>
              <w:fldChar w:fldCharType="begin"/>
            </w:r>
            <w:r w:rsidR="005C6F61">
              <w:rPr>
                <w:noProof/>
                <w:webHidden/>
              </w:rPr>
              <w:instrText xml:space="preserve"> PAGEREF _Toc500688509 \h </w:instrText>
            </w:r>
            <w:r>
              <w:rPr>
                <w:noProof/>
                <w:webHidden/>
              </w:rPr>
            </w:r>
            <w:r>
              <w:rPr>
                <w:noProof/>
                <w:webHidden/>
              </w:rPr>
              <w:fldChar w:fldCharType="separate"/>
            </w:r>
            <w:r w:rsidR="005C6F61">
              <w:rPr>
                <w:noProof/>
                <w:webHidden/>
              </w:rPr>
              <w:t>13</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10" w:history="1">
            <w:r w:rsidR="005C6F61" w:rsidRPr="00F31E8C">
              <w:rPr>
                <w:rStyle w:val="Hyperlink"/>
                <w:rFonts w:cs="Times New Roman"/>
                <w:noProof/>
              </w:rPr>
              <w:t>4.1 General</w:t>
            </w:r>
            <w:r w:rsidR="005C6F61">
              <w:rPr>
                <w:noProof/>
                <w:webHidden/>
              </w:rPr>
              <w:tab/>
            </w:r>
            <w:r>
              <w:rPr>
                <w:noProof/>
                <w:webHidden/>
              </w:rPr>
              <w:fldChar w:fldCharType="begin"/>
            </w:r>
            <w:r w:rsidR="005C6F61">
              <w:rPr>
                <w:noProof/>
                <w:webHidden/>
              </w:rPr>
              <w:instrText xml:space="preserve"> PAGEREF _Toc500688510 \h </w:instrText>
            </w:r>
            <w:r>
              <w:rPr>
                <w:noProof/>
                <w:webHidden/>
              </w:rPr>
            </w:r>
            <w:r>
              <w:rPr>
                <w:noProof/>
                <w:webHidden/>
              </w:rPr>
              <w:fldChar w:fldCharType="separate"/>
            </w:r>
            <w:r w:rsidR="005C6F61">
              <w:rPr>
                <w:noProof/>
                <w:webHidden/>
              </w:rPr>
              <w:t>13</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11" w:history="1">
            <w:r w:rsidR="005C6F61" w:rsidRPr="00F31E8C">
              <w:rPr>
                <w:rStyle w:val="Hyperlink"/>
                <w:rFonts w:cs="Times New Roman"/>
                <w:noProof/>
              </w:rPr>
              <w:t>4.2 Mandatory Requirements</w:t>
            </w:r>
            <w:r w:rsidR="005C6F61">
              <w:rPr>
                <w:noProof/>
                <w:webHidden/>
              </w:rPr>
              <w:tab/>
            </w:r>
            <w:r>
              <w:rPr>
                <w:noProof/>
                <w:webHidden/>
              </w:rPr>
              <w:fldChar w:fldCharType="begin"/>
            </w:r>
            <w:r w:rsidR="005C6F61">
              <w:rPr>
                <w:noProof/>
                <w:webHidden/>
              </w:rPr>
              <w:instrText xml:space="preserve"> PAGEREF _Toc500688511 \h </w:instrText>
            </w:r>
            <w:r>
              <w:rPr>
                <w:noProof/>
                <w:webHidden/>
              </w:rPr>
            </w:r>
            <w:r>
              <w:rPr>
                <w:noProof/>
                <w:webHidden/>
              </w:rPr>
              <w:fldChar w:fldCharType="separate"/>
            </w:r>
            <w:r w:rsidR="005C6F61">
              <w:rPr>
                <w:noProof/>
                <w:webHidden/>
              </w:rPr>
              <w:t>13</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12" w:history="1">
            <w:r w:rsidR="005C6F61" w:rsidRPr="00F31E8C">
              <w:rPr>
                <w:rStyle w:val="Hyperlink"/>
                <w:rFonts w:cs="Times New Roman"/>
                <w:noProof/>
              </w:rPr>
              <w:t>4.2.1 Fenestration</w:t>
            </w:r>
            <w:r w:rsidR="005C6F61">
              <w:rPr>
                <w:noProof/>
                <w:webHidden/>
              </w:rPr>
              <w:tab/>
            </w:r>
            <w:r>
              <w:rPr>
                <w:noProof/>
                <w:webHidden/>
              </w:rPr>
              <w:fldChar w:fldCharType="begin"/>
            </w:r>
            <w:r w:rsidR="005C6F61">
              <w:rPr>
                <w:noProof/>
                <w:webHidden/>
              </w:rPr>
              <w:instrText xml:space="preserve"> PAGEREF _Toc500688512 \h </w:instrText>
            </w:r>
            <w:r>
              <w:rPr>
                <w:noProof/>
                <w:webHidden/>
              </w:rPr>
            </w:r>
            <w:r>
              <w:rPr>
                <w:noProof/>
                <w:webHidden/>
              </w:rPr>
              <w:fldChar w:fldCharType="separate"/>
            </w:r>
            <w:r w:rsidR="005C6F61">
              <w:rPr>
                <w:noProof/>
                <w:webHidden/>
              </w:rPr>
              <w:t>13</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13" w:history="1">
            <w:r w:rsidR="005C6F61" w:rsidRPr="00F31E8C">
              <w:rPr>
                <w:rStyle w:val="Hyperlink"/>
                <w:rFonts w:cs="Times New Roman"/>
                <w:noProof/>
              </w:rPr>
              <w:t>4.2.2 Opaque Construction</w:t>
            </w:r>
            <w:r w:rsidR="005C6F61">
              <w:rPr>
                <w:noProof/>
                <w:webHidden/>
              </w:rPr>
              <w:tab/>
            </w:r>
            <w:r>
              <w:rPr>
                <w:noProof/>
                <w:webHidden/>
              </w:rPr>
              <w:fldChar w:fldCharType="begin"/>
            </w:r>
            <w:r w:rsidR="005C6F61">
              <w:rPr>
                <w:noProof/>
                <w:webHidden/>
              </w:rPr>
              <w:instrText xml:space="preserve"> PAGEREF _Toc500688513 \h </w:instrText>
            </w:r>
            <w:r>
              <w:rPr>
                <w:noProof/>
                <w:webHidden/>
              </w:rPr>
            </w:r>
            <w:r>
              <w:rPr>
                <w:noProof/>
                <w:webHidden/>
              </w:rPr>
              <w:fldChar w:fldCharType="separate"/>
            </w:r>
            <w:r w:rsidR="005C6F61">
              <w:rPr>
                <w:noProof/>
                <w:webHidden/>
              </w:rPr>
              <w:t>13</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14" w:history="1">
            <w:r w:rsidR="005C6F61" w:rsidRPr="00F31E8C">
              <w:rPr>
                <w:rStyle w:val="Hyperlink"/>
                <w:rFonts w:cs="Times New Roman"/>
                <w:noProof/>
              </w:rPr>
              <w:t>4.2.3 Daylighting</w:t>
            </w:r>
            <w:r w:rsidR="005C6F61">
              <w:rPr>
                <w:noProof/>
                <w:webHidden/>
              </w:rPr>
              <w:tab/>
            </w:r>
            <w:r>
              <w:rPr>
                <w:noProof/>
                <w:webHidden/>
              </w:rPr>
              <w:fldChar w:fldCharType="begin"/>
            </w:r>
            <w:r w:rsidR="005C6F61">
              <w:rPr>
                <w:noProof/>
                <w:webHidden/>
              </w:rPr>
              <w:instrText xml:space="preserve"> PAGEREF _Toc500688514 \h </w:instrText>
            </w:r>
            <w:r>
              <w:rPr>
                <w:noProof/>
                <w:webHidden/>
              </w:rPr>
            </w:r>
            <w:r>
              <w:rPr>
                <w:noProof/>
                <w:webHidden/>
              </w:rPr>
              <w:fldChar w:fldCharType="separate"/>
            </w:r>
            <w:r w:rsidR="005C6F61">
              <w:rPr>
                <w:noProof/>
                <w:webHidden/>
              </w:rPr>
              <w:t>13</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15" w:history="1">
            <w:r w:rsidR="005C6F61" w:rsidRPr="00F31E8C">
              <w:rPr>
                <w:rStyle w:val="Hyperlink"/>
                <w:rFonts w:cs="Times New Roman"/>
                <w:noProof/>
              </w:rPr>
              <w:t>4.2.4 Building Envelope Sealing</w:t>
            </w:r>
            <w:r w:rsidR="005C6F61">
              <w:rPr>
                <w:noProof/>
                <w:webHidden/>
              </w:rPr>
              <w:tab/>
            </w:r>
            <w:r>
              <w:rPr>
                <w:noProof/>
                <w:webHidden/>
              </w:rPr>
              <w:fldChar w:fldCharType="begin"/>
            </w:r>
            <w:r w:rsidR="005C6F61">
              <w:rPr>
                <w:noProof/>
                <w:webHidden/>
              </w:rPr>
              <w:instrText xml:space="preserve"> PAGEREF _Toc500688515 \h </w:instrText>
            </w:r>
            <w:r>
              <w:rPr>
                <w:noProof/>
                <w:webHidden/>
              </w:rPr>
            </w:r>
            <w:r>
              <w:rPr>
                <w:noProof/>
                <w:webHidden/>
              </w:rPr>
              <w:fldChar w:fldCharType="separate"/>
            </w:r>
            <w:r w:rsidR="005C6F61">
              <w:rPr>
                <w:noProof/>
                <w:webHidden/>
              </w:rPr>
              <w:t>16</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16" w:history="1">
            <w:r w:rsidR="005C6F61" w:rsidRPr="00F31E8C">
              <w:rPr>
                <w:rStyle w:val="Hyperlink"/>
                <w:rFonts w:cs="Times New Roman"/>
                <w:noProof/>
              </w:rPr>
              <w:t>4.3 Prescriptive Requirements</w:t>
            </w:r>
            <w:r w:rsidR="005C6F61">
              <w:rPr>
                <w:noProof/>
                <w:webHidden/>
              </w:rPr>
              <w:tab/>
            </w:r>
            <w:r>
              <w:rPr>
                <w:noProof/>
                <w:webHidden/>
              </w:rPr>
              <w:fldChar w:fldCharType="begin"/>
            </w:r>
            <w:r w:rsidR="005C6F61">
              <w:rPr>
                <w:noProof/>
                <w:webHidden/>
              </w:rPr>
              <w:instrText xml:space="preserve"> PAGEREF _Toc500688516 \h </w:instrText>
            </w:r>
            <w:r>
              <w:rPr>
                <w:noProof/>
                <w:webHidden/>
              </w:rPr>
            </w:r>
            <w:r>
              <w:rPr>
                <w:noProof/>
                <w:webHidden/>
              </w:rPr>
              <w:fldChar w:fldCharType="separate"/>
            </w:r>
            <w:r w:rsidR="005C6F61">
              <w:rPr>
                <w:noProof/>
                <w:webHidden/>
              </w:rPr>
              <w:t>18</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17" w:history="1">
            <w:r w:rsidR="005C6F61" w:rsidRPr="00F31E8C">
              <w:rPr>
                <w:rStyle w:val="Hyperlink"/>
                <w:rFonts w:cs="Times New Roman"/>
                <w:noProof/>
              </w:rPr>
              <w:t>4.3.1 Roof</w:t>
            </w:r>
            <w:r w:rsidR="005C6F61">
              <w:rPr>
                <w:noProof/>
                <w:webHidden/>
              </w:rPr>
              <w:tab/>
            </w:r>
            <w:r>
              <w:rPr>
                <w:noProof/>
                <w:webHidden/>
              </w:rPr>
              <w:fldChar w:fldCharType="begin"/>
            </w:r>
            <w:r w:rsidR="005C6F61">
              <w:rPr>
                <w:noProof/>
                <w:webHidden/>
              </w:rPr>
              <w:instrText xml:space="preserve"> PAGEREF _Toc500688517 \h </w:instrText>
            </w:r>
            <w:r>
              <w:rPr>
                <w:noProof/>
                <w:webHidden/>
              </w:rPr>
            </w:r>
            <w:r>
              <w:rPr>
                <w:noProof/>
                <w:webHidden/>
              </w:rPr>
              <w:fldChar w:fldCharType="separate"/>
            </w:r>
            <w:r w:rsidR="005C6F61">
              <w:rPr>
                <w:noProof/>
                <w:webHidden/>
              </w:rPr>
              <w:t>18</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18" w:history="1">
            <w:r w:rsidR="005C6F61" w:rsidRPr="00F31E8C">
              <w:rPr>
                <w:rStyle w:val="Hyperlink"/>
                <w:rFonts w:cs="Times New Roman"/>
                <w:noProof/>
              </w:rPr>
              <w:t>4.3.2 Opaque External Wall</w:t>
            </w:r>
            <w:r w:rsidR="005C6F61">
              <w:rPr>
                <w:noProof/>
                <w:webHidden/>
              </w:rPr>
              <w:tab/>
            </w:r>
            <w:r>
              <w:rPr>
                <w:noProof/>
                <w:webHidden/>
              </w:rPr>
              <w:fldChar w:fldCharType="begin"/>
            </w:r>
            <w:r w:rsidR="005C6F61">
              <w:rPr>
                <w:noProof/>
                <w:webHidden/>
              </w:rPr>
              <w:instrText xml:space="preserve"> PAGEREF _Toc500688518 \h </w:instrText>
            </w:r>
            <w:r>
              <w:rPr>
                <w:noProof/>
                <w:webHidden/>
              </w:rPr>
            </w:r>
            <w:r>
              <w:rPr>
                <w:noProof/>
                <w:webHidden/>
              </w:rPr>
              <w:fldChar w:fldCharType="separate"/>
            </w:r>
            <w:r w:rsidR="005C6F61">
              <w:rPr>
                <w:noProof/>
                <w:webHidden/>
              </w:rPr>
              <w:t>19</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19" w:history="1">
            <w:r w:rsidR="005C6F61" w:rsidRPr="00F31E8C">
              <w:rPr>
                <w:rStyle w:val="Hyperlink"/>
                <w:rFonts w:cs="Times New Roman"/>
                <w:noProof/>
              </w:rPr>
              <w:t>4.3.3 Vertical Fenestration</w:t>
            </w:r>
            <w:r w:rsidR="005C6F61">
              <w:rPr>
                <w:noProof/>
                <w:webHidden/>
              </w:rPr>
              <w:tab/>
            </w:r>
            <w:r>
              <w:rPr>
                <w:noProof/>
                <w:webHidden/>
              </w:rPr>
              <w:fldChar w:fldCharType="begin"/>
            </w:r>
            <w:r w:rsidR="005C6F61">
              <w:rPr>
                <w:noProof/>
                <w:webHidden/>
              </w:rPr>
              <w:instrText xml:space="preserve"> PAGEREF _Toc500688519 \h </w:instrText>
            </w:r>
            <w:r>
              <w:rPr>
                <w:noProof/>
                <w:webHidden/>
              </w:rPr>
            </w:r>
            <w:r>
              <w:rPr>
                <w:noProof/>
                <w:webHidden/>
              </w:rPr>
              <w:fldChar w:fldCharType="separate"/>
            </w:r>
            <w:r w:rsidR="005C6F61">
              <w:rPr>
                <w:noProof/>
                <w:webHidden/>
              </w:rPr>
              <w:t>20</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20" w:history="1">
            <w:r w:rsidR="005C6F61" w:rsidRPr="00F31E8C">
              <w:rPr>
                <w:rStyle w:val="Hyperlink"/>
                <w:rFonts w:cs="Times New Roman"/>
                <w:noProof/>
              </w:rPr>
              <w:t>4.3.4 Skylights</w:t>
            </w:r>
            <w:r w:rsidR="005C6F61">
              <w:rPr>
                <w:noProof/>
                <w:webHidden/>
              </w:rPr>
              <w:tab/>
            </w:r>
            <w:r>
              <w:rPr>
                <w:noProof/>
                <w:webHidden/>
              </w:rPr>
              <w:fldChar w:fldCharType="begin"/>
            </w:r>
            <w:r w:rsidR="005C6F61">
              <w:rPr>
                <w:noProof/>
                <w:webHidden/>
              </w:rPr>
              <w:instrText xml:space="preserve"> PAGEREF _Toc500688520 \h </w:instrText>
            </w:r>
            <w:r>
              <w:rPr>
                <w:noProof/>
                <w:webHidden/>
              </w:rPr>
            </w:r>
            <w:r>
              <w:rPr>
                <w:noProof/>
                <w:webHidden/>
              </w:rPr>
              <w:fldChar w:fldCharType="separate"/>
            </w:r>
            <w:r w:rsidR="005C6F61">
              <w:rPr>
                <w:noProof/>
                <w:webHidden/>
              </w:rPr>
              <w:t>24</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21" w:history="1">
            <w:r w:rsidR="005C6F61" w:rsidRPr="00F31E8C">
              <w:rPr>
                <w:rStyle w:val="Hyperlink"/>
                <w:rFonts w:cs="Times New Roman"/>
                <w:noProof/>
              </w:rPr>
              <w:t>4.3.5 Building Envelope Trade-Off Method</w:t>
            </w:r>
            <w:r w:rsidR="005C6F61">
              <w:rPr>
                <w:noProof/>
                <w:webHidden/>
              </w:rPr>
              <w:tab/>
            </w:r>
            <w:r>
              <w:rPr>
                <w:noProof/>
                <w:webHidden/>
              </w:rPr>
              <w:fldChar w:fldCharType="begin"/>
            </w:r>
            <w:r w:rsidR="005C6F61">
              <w:rPr>
                <w:noProof/>
                <w:webHidden/>
              </w:rPr>
              <w:instrText xml:space="preserve"> PAGEREF _Toc500688521 \h </w:instrText>
            </w:r>
            <w:r>
              <w:rPr>
                <w:noProof/>
                <w:webHidden/>
              </w:rPr>
            </w:r>
            <w:r>
              <w:rPr>
                <w:noProof/>
                <w:webHidden/>
              </w:rPr>
              <w:fldChar w:fldCharType="separate"/>
            </w:r>
            <w:r w:rsidR="005C6F61">
              <w:rPr>
                <w:noProof/>
                <w:webHidden/>
              </w:rPr>
              <w:t>24</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22" w:history="1">
            <w:r w:rsidR="005C6F61" w:rsidRPr="00F31E8C">
              <w:rPr>
                <w:rStyle w:val="Hyperlink"/>
                <w:rFonts w:cs="Times New Roman"/>
                <w:noProof/>
              </w:rPr>
              <w:t>4.3.6 Standard Building EPF Calculation</w:t>
            </w:r>
            <w:r w:rsidR="005C6F61">
              <w:rPr>
                <w:noProof/>
                <w:webHidden/>
              </w:rPr>
              <w:tab/>
            </w:r>
            <w:r>
              <w:rPr>
                <w:noProof/>
                <w:webHidden/>
              </w:rPr>
              <w:fldChar w:fldCharType="begin"/>
            </w:r>
            <w:r w:rsidR="005C6F61">
              <w:rPr>
                <w:noProof/>
                <w:webHidden/>
              </w:rPr>
              <w:instrText xml:space="preserve"> PAGEREF _Toc500688522 \h </w:instrText>
            </w:r>
            <w:r>
              <w:rPr>
                <w:noProof/>
                <w:webHidden/>
              </w:rPr>
            </w:r>
            <w:r>
              <w:rPr>
                <w:noProof/>
                <w:webHidden/>
              </w:rPr>
              <w:fldChar w:fldCharType="separate"/>
            </w:r>
            <w:r w:rsidR="005C6F61">
              <w:rPr>
                <w:noProof/>
                <w:webHidden/>
              </w:rPr>
              <w:t>26</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523" w:history="1">
            <w:r w:rsidR="005C6F61" w:rsidRPr="00F31E8C">
              <w:rPr>
                <w:rStyle w:val="Hyperlink"/>
                <w:rFonts w:cs="Times New Roman"/>
                <w:noProof/>
              </w:rPr>
              <w:t>5. Comfort Systems and Controls</w:t>
            </w:r>
            <w:r w:rsidR="005C6F61">
              <w:rPr>
                <w:noProof/>
                <w:webHidden/>
              </w:rPr>
              <w:tab/>
            </w:r>
            <w:r>
              <w:rPr>
                <w:noProof/>
                <w:webHidden/>
              </w:rPr>
              <w:fldChar w:fldCharType="begin"/>
            </w:r>
            <w:r w:rsidR="005C6F61">
              <w:rPr>
                <w:noProof/>
                <w:webHidden/>
              </w:rPr>
              <w:instrText xml:space="preserve"> PAGEREF _Toc500688523 \h </w:instrText>
            </w:r>
            <w:r>
              <w:rPr>
                <w:noProof/>
                <w:webHidden/>
              </w:rPr>
            </w:r>
            <w:r>
              <w:rPr>
                <w:noProof/>
                <w:webHidden/>
              </w:rPr>
              <w:fldChar w:fldCharType="separate"/>
            </w:r>
            <w:r w:rsidR="005C6F61">
              <w:rPr>
                <w:noProof/>
                <w:webHidden/>
              </w:rPr>
              <w:t>29</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24" w:history="1">
            <w:r w:rsidR="005C6F61" w:rsidRPr="00F31E8C">
              <w:rPr>
                <w:rStyle w:val="Hyperlink"/>
                <w:rFonts w:cs="Times New Roman"/>
                <w:noProof/>
              </w:rPr>
              <w:t>5.1 General</w:t>
            </w:r>
            <w:r w:rsidR="005C6F61">
              <w:rPr>
                <w:noProof/>
                <w:webHidden/>
              </w:rPr>
              <w:tab/>
            </w:r>
            <w:r>
              <w:rPr>
                <w:noProof/>
                <w:webHidden/>
              </w:rPr>
              <w:fldChar w:fldCharType="begin"/>
            </w:r>
            <w:r w:rsidR="005C6F61">
              <w:rPr>
                <w:noProof/>
                <w:webHidden/>
              </w:rPr>
              <w:instrText xml:space="preserve"> PAGEREF _Toc500688524 \h </w:instrText>
            </w:r>
            <w:r>
              <w:rPr>
                <w:noProof/>
                <w:webHidden/>
              </w:rPr>
            </w:r>
            <w:r>
              <w:rPr>
                <w:noProof/>
                <w:webHidden/>
              </w:rPr>
              <w:fldChar w:fldCharType="separate"/>
            </w:r>
            <w:r w:rsidR="005C6F61">
              <w:rPr>
                <w:noProof/>
                <w:webHidden/>
              </w:rPr>
              <w:t>29</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25" w:history="1">
            <w:r w:rsidR="005C6F61" w:rsidRPr="00F31E8C">
              <w:rPr>
                <w:rStyle w:val="Hyperlink"/>
                <w:rFonts w:cs="Times New Roman"/>
                <w:noProof/>
              </w:rPr>
              <w:t>5.2 Mandatory Requirements</w:t>
            </w:r>
            <w:r w:rsidR="005C6F61">
              <w:rPr>
                <w:noProof/>
                <w:webHidden/>
              </w:rPr>
              <w:tab/>
            </w:r>
            <w:r>
              <w:rPr>
                <w:noProof/>
                <w:webHidden/>
              </w:rPr>
              <w:fldChar w:fldCharType="begin"/>
            </w:r>
            <w:r w:rsidR="005C6F61">
              <w:rPr>
                <w:noProof/>
                <w:webHidden/>
              </w:rPr>
              <w:instrText xml:space="preserve"> PAGEREF _Toc500688525 \h </w:instrText>
            </w:r>
            <w:r>
              <w:rPr>
                <w:noProof/>
                <w:webHidden/>
              </w:rPr>
            </w:r>
            <w:r>
              <w:rPr>
                <w:noProof/>
                <w:webHidden/>
              </w:rPr>
              <w:fldChar w:fldCharType="separate"/>
            </w:r>
            <w:r w:rsidR="005C6F61">
              <w:rPr>
                <w:noProof/>
                <w:webHidden/>
              </w:rPr>
              <w:t>29</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26" w:history="1">
            <w:r w:rsidR="005C6F61" w:rsidRPr="00F31E8C">
              <w:rPr>
                <w:rStyle w:val="Hyperlink"/>
                <w:rFonts w:cs="Times New Roman"/>
                <w:noProof/>
              </w:rPr>
              <w:t>5.2.1 Ventilation</w:t>
            </w:r>
            <w:r w:rsidR="005C6F61">
              <w:rPr>
                <w:noProof/>
                <w:webHidden/>
              </w:rPr>
              <w:tab/>
            </w:r>
            <w:r>
              <w:rPr>
                <w:noProof/>
                <w:webHidden/>
              </w:rPr>
              <w:fldChar w:fldCharType="begin"/>
            </w:r>
            <w:r w:rsidR="005C6F61">
              <w:rPr>
                <w:noProof/>
                <w:webHidden/>
              </w:rPr>
              <w:instrText xml:space="preserve"> PAGEREF _Toc500688526 \h </w:instrText>
            </w:r>
            <w:r>
              <w:rPr>
                <w:noProof/>
                <w:webHidden/>
              </w:rPr>
            </w:r>
            <w:r>
              <w:rPr>
                <w:noProof/>
                <w:webHidden/>
              </w:rPr>
              <w:fldChar w:fldCharType="separate"/>
            </w:r>
            <w:r w:rsidR="005C6F61">
              <w:rPr>
                <w:noProof/>
                <w:webHidden/>
              </w:rPr>
              <w:t>29</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27" w:history="1">
            <w:r w:rsidR="005C6F61" w:rsidRPr="00F31E8C">
              <w:rPr>
                <w:rStyle w:val="Hyperlink"/>
                <w:rFonts w:cs="Times New Roman"/>
                <w:noProof/>
              </w:rPr>
              <w:t>5.2.2 Minimum Space Conditioning Equipment Efficiencies</w:t>
            </w:r>
            <w:r w:rsidR="005C6F61">
              <w:rPr>
                <w:noProof/>
                <w:webHidden/>
              </w:rPr>
              <w:tab/>
            </w:r>
            <w:r>
              <w:rPr>
                <w:noProof/>
                <w:webHidden/>
              </w:rPr>
              <w:fldChar w:fldCharType="begin"/>
            </w:r>
            <w:r w:rsidR="005C6F61">
              <w:rPr>
                <w:noProof/>
                <w:webHidden/>
              </w:rPr>
              <w:instrText xml:space="preserve"> PAGEREF _Toc500688527 \h </w:instrText>
            </w:r>
            <w:r>
              <w:rPr>
                <w:noProof/>
                <w:webHidden/>
              </w:rPr>
            </w:r>
            <w:r>
              <w:rPr>
                <w:noProof/>
                <w:webHidden/>
              </w:rPr>
              <w:fldChar w:fldCharType="separate"/>
            </w:r>
            <w:r w:rsidR="005C6F61">
              <w:rPr>
                <w:noProof/>
                <w:webHidden/>
              </w:rPr>
              <w:t>31</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28" w:history="1">
            <w:r w:rsidR="005C6F61" w:rsidRPr="00F31E8C">
              <w:rPr>
                <w:rStyle w:val="Hyperlink"/>
                <w:rFonts w:cs="Times New Roman"/>
                <w:noProof/>
              </w:rPr>
              <w:t>5.2.3 Controls</w:t>
            </w:r>
            <w:r w:rsidR="005C6F61">
              <w:rPr>
                <w:noProof/>
                <w:webHidden/>
              </w:rPr>
              <w:tab/>
            </w:r>
            <w:r>
              <w:rPr>
                <w:noProof/>
                <w:webHidden/>
              </w:rPr>
              <w:fldChar w:fldCharType="begin"/>
            </w:r>
            <w:r w:rsidR="005C6F61">
              <w:rPr>
                <w:noProof/>
                <w:webHidden/>
              </w:rPr>
              <w:instrText xml:space="preserve"> PAGEREF _Toc500688528 \h </w:instrText>
            </w:r>
            <w:r>
              <w:rPr>
                <w:noProof/>
                <w:webHidden/>
              </w:rPr>
            </w:r>
            <w:r>
              <w:rPr>
                <w:noProof/>
                <w:webHidden/>
              </w:rPr>
              <w:fldChar w:fldCharType="separate"/>
            </w:r>
            <w:r w:rsidR="005C6F61">
              <w:rPr>
                <w:noProof/>
                <w:webHidden/>
              </w:rPr>
              <w:t>33</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29" w:history="1">
            <w:r w:rsidR="005C6F61" w:rsidRPr="00F31E8C">
              <w:rPr>
                <w:rStyle w:val="Hyperlink"/>
                <w:rFonts w:cs="Times New Roman"/>
                <w:noProof/>
              </w:rPr>
              <w:t>5.2.4 Additional Controls for ECBC+ and SuperECBC Buildings</w:t>
            </w:r>
            <w:r w:rsidR="005C6F61">
              <w:rPr>
                <w:noProof/>
                <w:webHidden/>
              </w:rPr>
              <w:tab/>
            </w:r>
            <w:r>
              <w:rPr>
                <w:noProof/>
                <w:webHidden/>
              </w:rPr>
              <w:fldChar w:fldCharType="begin"/>
            </w:r>
            <w:r w:rsidR="005C6F61">
              <w:rPr>
                <w:noProof/>
                <w:webHidden/>
              </w:rPr>
              <w:instrText xml:space="preserve"> PAGEREF _Toc500688529 \h </w:instrText>
            </w:r>
            <w:r>
              <w:rPr>
                <w:noProof/>
                <w:webHidden/>
              </w:rPr>
            </w:r>
            <w:r>
              <w:rPr>
                <w:noProof/>
                <w:webHidden/>
              </w:rPr>
              <w:fldChar w:fldCharType="separate"/>
            </w:r>
            <w:r w:rsidR="005C6F61">
              <w:rPr>
                <w:noProof/>
                <w:webHidden/>
              </w:rPr>
              <w:t>35</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30" w:history="1">
            <w:r w:rsidR="005C6F61" w:rsidRPr="00F31E8C">
              <w:rPr>
                <w:rStyle w:val="Hyperlink"/>
                <w:rFonts w:cs="Times New Roman"/>
                <w:noProof/>
              </w:rPr>
              <w:t>5.2.5 Additional Controls for SuperECBC Buildings</w:t>
            </w:r>
            <w:r w:rsidR="005C6F61">
              <w:rPr>
                <w:noProof/>
                <w:webHidden/>
              </w:rPr>
              <w:tab/>
            </w:r>
            <w:r>
              <w:rPr>
                <w:noProof/>
                <w:webHidden/>
              </w:rPr>
              <w:fldChar w:fldCharType="begin"/>
            </w:r>
            <w:r w:rsidR="005C6F61">
              <w:rPr>
                <w:noProof/>
                <w:webHidden/>
              </w:rPr>
              <w:instrText xml:space="preserve"> PAGEREF _Toc500688530 \h </w:instrText>
            </w:r>
            <w:r>
              <w:rPr>
                <w:noProof/>
                <w:webHidden/>
              </w:rPr>
            </w:r>
            <w:r>
              <w:rPr>
                <w:noProof/>
                <w:webHidden/>
              </w:rPr>
              <w:fldChar w:fldCharType="separate"/>
            </w:r>
            <w:r w:rsidR="005C6F61">
              <w:rPr>
                <w:noProof/>
                <w:webHidden/>
              </w:rPr>
              <w:t>36</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31" w:history="1">
            <w:r w:rsidR="005C6F61" w:rsidRPr="00F31E8C">
              <w:rPr>
                <w:rStyle w:val="Hyperlink"/>
                <w:rFonts w:cs="Times New Roman"/>
                <w:noProof/>
              </w:rPr>
              <w:t>5.2.6 Piping and Ductwork</w:t>
            </w:r>
            <w:r w:rsidR="005C6F61">
              <w:rPr>
                <w:noProof/>
                <w:webHidden/>
              </w:rPr>
              <w:tab/>
            </w:r>
            <w:r>
              <w:rPr>
                <w:noProof/>
                <w:webHidden/>
              </w:rPr>
              <w:fldChar w:fldCharType="begin"/>
            </w:r>
            <w:r w:rsidR="005C6F61">
              <w:rPr>
                <w:noProof/>
                <w:webHidden/>
              </w:rPr>
              <w:instrText xml:space="preserve"> PAGEREF _Toc500688531 \h </w:instrText>
            </w:r>
            <w:r>
              <w:rPr>
                <w:noProof/>
                <w:webHidden/>
              </w:rPr>
            </w:r>
            <w:r>
              <w:rPr>
                <w:noProof/>
                <w:webHidden/>
              </w:rPr>
              <w:fldChar w:fldCharType="separate"/>
            </w:r>
            <w:r w:rsidR="005C6F61">
              <w:rPr>
                <w:noProof/>
                <w:webHidden/>
              </w:rPr>
              <w:t>36</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32" w:history="1">
            <w:r w:rsidR="005C6F61" w:rsidRPr="00F31E8C">
              <w:rPr>
                <w:rStyle w:val="Hyperlink"/>
                <w:rFonts w:cs="Times New Roman"/>
                <w:noProof/>
              </w:rPr>
              <w:t>5.2.7 System Balancing</w:t>
            </w:r>
            <w:r w:rsidR="005C6F61">
              <w:rPr>
                <w:noProof/>
                <w:webHidden/>
              </w:rPr>
              <w:tab/>
            </w:r>
            <w:r>
              <w:rPr>
                <w:noProof/>
                <w:webHidden/>
              </w:rPr>
              <w:fldChar w:fldCharType="begin"/>
            </w:r>
            <w:r w:rsidR="005C6F61">
              <w:rPr>
                <w:noProof/>
                <w:webHidden/>
              </w:rPr>
              <w:instrText xml:space="preserve"> PAGEREF _Toc500688532 \h </w:instrText>
            </w:r>
            <w:r>
              <w:rPr>
                <w:noProof/>
                <w:webHidden/>
              </w:rPr>
            </w:r>
            <w:r>
              <w:rPr>
                <w:noProof/>
                <w:webHidden/>
              </w:rPr>
              <w:fldChar w:fldCharType="separate"/>
            </w:r>
            <w:r w:rsidR="005C6F61">
              <w:rPr>
                <w:noProof/>
                <w:webHidden/>
              </w:rPr>
              <w:t>38</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33" w:history="1">
            <w:r w:rsidR="005C6F61" w:rsidRPr="00F31E8C">
              <w:rPr>
                <w:rStyle w:val="Hyperlink"/>
                <w:rFonts w:cs="Times New Roman"/>
                <w:noProof/>
              </w:rPr>
              <w:t>5.2.8 Condensers</w:t>
            </w:r>
            <w:r w:rsidR="005C6F61">
              <w:rPr>
                <w:noProof/>
                <w:webHidden/>
              </w:rPr>
              <w:tab/>
            </w:r>
            <w:r>
              <w:rPr>
                <w:noProof/>
                <w:webHidden/>
              </w:rPr>
              <w:fldChar w:fldCharType="begin"/>
            </w:r>
            <w:r w:rsidR="005C6F61">
              <w:rPr>
                <w:noProof/>
                <w:webHidden/>
              </w:rPr>
              <w:instrText xml:space="preserve"> PAGEREF _Toc500688533 \h </w:instrText>
            </w:r>
            <w:r>
              <w:rPr>
                <w:noProof/>
                <w:webHidden/>
              </w:rPr>
            </w:r>
            <w:r>
              <w:rPr>
                <w:noProof/>
                <w:webHidden/>
              </w:rPr>
              <w:fldChar w:fldCharType="separate"/>
            </w:r>
            <w:r w:rsidR="005C6F61">
              <w:rPr>
                <w:noProof/>
                <w:webHidden/>
              </w:rPr>
              <w:t>38</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34" w:history="1">
            <w:r w:rsidR="005C6F61" w:rsidRPr="00F31E8C">
              <w:rPr>
                <w:rStyle w:val="Hyperlink"/>
                <w:rFonts w:cs="Times New Roman"/>
                <w:noProof/>
              </w:rPr>
              <w:t>5.2.9 Service Water Heating</w:t>
            </w:r>
            <w:r w:rsidR="005C6F61">
              <w:rPr>
                <w:noProof/>
                <w:webHidden/>
              </w:rPr>
              <w:tab/>
            </w:r>
            <w:r>
              <w:rPr>
                <w:noProof/>
                <w:webHidden/>
              </w:rPr>
              <w:fldChar w:fldCharType="begin"/>
            </w:r>
            <w:r w:rsidR="005C6F61">
              <w:rPr>
                <w:noProof/>
                <w:webHidden/>
              </w:rPr>
              <w:instrText xml:space="preserve"> PAGEREF _Toc500688534 \h </w:instrText>
            </w:r>
            <w:r>
              <w:rPr>
                <w:noProof/>
                <w:webHidden/>
              </w:rPr>
            </w:r>
            <w:r>
              <w:rPr>
                <w:noProof/>
                <w:webHidden/>
              </w:rPr>
              <w:fldChar w:fldCharType="separate"/>
            </w:r>
            <w:r w:rsidR="005C6F61">
              <w:rPr>
                <w:noProof/>
                <w:webHidden/>
              </w:rPr>
              <w:t>38</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35" w:history="1">
            <w:r w:rsidR="005C6F61" w:rsidRPr="00F31E8C">
              <w:rPr>
                <w:rStyle w:val="Hyperlink"/>
                <w:rFonts w:cs="Times New Roman"/>
                <w:noProof/>
              </w:rPr>
              <w:t>5.3 Prescriptive Requirements</w:t>
            </w:r>
            <w:r w:rsidR="005C6F61">
              <w:rPr>
                <w:noProof/>
                <w:webHidden/>
              </w:rPr>
              <w:tab/>
            </w:r>
            <w:r>
              <w:rPr>
                <w:noProof/>
                <w:webHidden/>
              </w:rPr>
              <w:fldChar w:fldCharType="begin"/>
            </w:r>
            <w:r w:rsidR="005C6F61">
              <w:rPr>
                <w:noProof/>
                <w:webHidden/>
              </w:rPr>
              <w:instrText xml:space="preserve"> PAGEREF _Toc500688535 \h </w:instrText>
            </w:r>
            <w:r>
              <w:rPr>
                <w:noProof/>
                <w:webHidden/>
              </w:rPr>
            </w:r>
            <w:r>
              <w:rPr>
                <w:noProof/>
                <w:webHidden/>
              </w:rPr>
              <w:fldChar w:fldCharType="separate"/>
            </w:r>
            <w:r w:rsidR="005C6F61">
              <w:rPr>
                <w:noProof/>
                <w:webHidden/>
              </w:rPr>
              <w:t>39</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36" w:history="1">
            <w:r w:rsidR="005C6F61" w:rsidRPr="00F31E8C">
              <w:rPr>
                <w:rStyle w:val="Hyperlink"/>
                <w:rFonts w:cs="Times New Roman"/>
                <w:noProof/>
              </w:rPr>
              <w:t>5.3.1 Pumps</w:t>
            </w:r>
            <w:r w:rsidR="005C6F61">
              <w:rPr>
                <w:noProof/>
                <w:webHidden/>
              </w:rPr>
              <w:tab/>
            </w:r>
            <w:r>
              <w:rPr>
                <w:noProof/>
                <w:webHidden/>
              </w:rPr>
              <w:fldChar w:fldCharType="begin"/>
            </w:r>
            <w:r w:rsidR="005C6F61">
              <w:rPr>
                <w:noProof/>
                <w:webHidden/>
              </w:rPr>
              <w:instrText xml:space="preserve"> PAGEREF _Toc500688536 \h </w:instrText>
            </w:r>
            <w:r>
              <w:rPr>
                <w:noProof/>
                <w:webHidden/>
              </w:rPr>
            </w:r>
            <w:r>
              <w:rPr>
                <w:noProof/>
                <w:webHidden/>
              </w:rPr>
              <w:fldChar w:fldCharType="separate"/>
            </w:r>
            <w:r w:rsidR="005C6F61">
              <w:rPr>
                <w:noProof/>
                <w:webHidden/>
              </w:rPr>
              <w:t>40</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37" w:history="1">
            <w:r w:rsidR="005C6F61" w:rsidRPr="00F31E8C">
              <w:rPr>
                <w:rStyle w:val="Hyperlink"/>
                <w:rFonts w:cs="Times New Roman"/>
                <w:noProof/>
              </w:rPr>
              <w:t>5.3.2 Cooling Towers</w:t>
            </w:r>
            <w:r w:rsidR="005C6F61">
              <w:rPr>
                <w:noProof/>
                <w:webHidden/>
              </w:rPr>
              <w:tab/>
            </w:r>
            <w:r>
              <w:rPr>
                <w:noProof/>
                <w:webHidden/>
              </w:rPr>
              <w:fldChar w:fldCharType="begin"/>
            </w:r>
            <w:r w:rsidR="005C6F61">
              <w:rPr>
                <w:noProof/>
                <w:webHidden/>
              </w:rPr>
              <w:instrText xml:space="preserve"> PAGEREF _Toc500688537 \h </w:instrText>
            </w:r>
            <w:r>
              <w:rPr>
                <w:noProof/>
                <w:webHidden/>
              </w:rPr>
            </w:r>
            <w:r>
              <w:rPr>
                <w:noProof/>
                <w:webHidden/>
              </w:rPr>
              <w:fldChar w:fldCharType="separate"/>
            </w:r>
            <w:r w:rsidR="005C6F61">
              <w:rPr>
                <w:noProof/>
                <w:webHidden/>
              </w:rPr>
              <w:t>41</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38" w:history="1">
            <w:r w:rsidR="005C6F61" w:rsidRPr="00F31E8C">
              <w:rPr>
                <w:rStyle w:val="Hyperlink"/>
                <w:rFonts w:cs="Times New Roman"/>
                <w:noProof/>
              </w:rPr>
              <w:t>5.3.3 Economizers</w:t>
            </w:r>
            <w:r w:rsidR="005C6F61">
              <w:rPr>
                <w:noProof/>
                <w:webHidden/>
              </w:rPr>
              <w:tab/>
            </w:r>
            <w:r>
              <w:rPr>
                <w:noProof/>
                <w:webHidden/>
              </w:rPr>
              <w:fldChar w:fldCharType="begin"/>
            </w:r>
            <w:r w:rsidR="005C6F61">
              <w:rPr>
                <w:noProof/>
                <w:webHidden/>
              </w:rPr>
              <w:instrText xml:space="preserve"> PAGEREF _Toc500688538 \h </w:instrText>
            </w:r>
            <w:r>
              <w:rPr>
                <w:noProof/>
                <w:webHidden/>
              </w:rPr>
            </w:r>
            <w:r>
              <w:rPr>
                <w:noProof/>
                <w:webHidden/>
              </w:rPr>
              <w:fldChar w:fldCharType="separate"/>
            </w:r>
            <w:r w:rsidR="005C6F61">
              <w:rPr>
                <w:noProof/>
                <w:webHidden/>
              </w:rPr>
              <w:t>41</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39" w:history="1">
            <w:r w:rsidR="005C6F61" w:rsidRPr="00F31E8C">
              <w:rPr>
                <w:rStyle w:val="Hyperlink"/>
                <w:rFonts w:cs="Times New Roman"/>
                <w:noProof/>
              </w:rPr>
              <w:t>5.3.4 Variable Flow Hydronic Systems</w:t>
            </w:r>
            <w:r w:rsidR="005C6F61">
              <w:rPr>
                <w:noProof/>
                <w:webHidden/>
              </w:rPr>
              <w:tab/>
            </w:r>
            <w:r>
              <w:rPr>
                <w:noProof/>
                <w:webHidden/>
              </w:rPr>
              <w:fldChar w:fldCharType="begin"/>
            </w:r>
            <w:r w:rsidR="005C6F61">
              <w:rPr>
                <w:noProof/>
                <w:webHidden/>
              </w:rPr>
              <w:instrText xml:space="preserve"> PAGEREF _Toc500688539 \h </w:instrText>
            </w:r>
            <w:r>
              <w:rPr>
                <w:noProof/>
                <w:webHidden/>
              </w:rPr>
            </w:r>
            <w:r>
              <w:rPr>
                <w:noProof/>
                <w:webHidden/>
              </w:rPr>
              <w:fldChar w:fldCharType="separate"/>
            </w:r>
            <w:r w:rsidR="005C6F61">
              <w:rPr>
                <w:noProof/>
                <w:webHidden/>
              </w:rPr>
              <w:t>42</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40" w:history="1">
            <w:r w:rsidR="005C6F61" w:rsidRPr="00F31E8C">
              <w:rPr>
                <w:rStyle w:val="Hyperlink"/>
                <w:rFonts w:cs="Times New Roman"/>
                <w:noProof/>
              </w:rPr>
              <w:t>5.3.5 Boilers</w:t>
            </w:r>
            <w:r w:rsidR="005C6F61">
              <w:rPr>
                <w:noProof/>
                <w:webHidden/>
              </w:rPr>
              <w:tab/>
            </w:r>
            <w:r>
              <w:rPr>
                <w:noProof/>
                <w:webHidden/>
              </w:rPr>
              <w:fldChar w:fldCharType="begin"/>
            </w:r>
            <w:r w:rsidR="005C6F61">
              <w:rPr>
                <w:noProof/>
                <w:webHidden/>
              </w:rPr>
              <w:instrText xml:space="preserve"> PAGEREF _Toc500688540 \h </w:instrText>
            </w:r>
            <w:r>
              <w:rPr>
                <w:noProof/>
                <w:webHidden/>
              </w:rPr>
            </w:r>
            <w:r>
              <w:rPr>
                <w:noProof/>
                <w:webHidden/>
              </w:rPr>
              <w:fldChar w:fldCharType="separate"/>
            </w:r>
            <w:r w:rsidR="005C6F61">
              <w:rPr>
                <w:noProof/>
                <w:webHidden/>
              </w:rPr>
              <w:t>42</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41" w:history="1">
            <w:r w:rsidR="005C6F61" w:rsidRPr="00F31E8C">
              <w:rPr>
                <w:rStyle w:val="Hyperlink"/>
                <w:rFonts w:cs="Times New Roman"/>
                <w:noProof/>
              </w:rPr>
              <w:t>5.3.6 Energy Recovery</w:t>
            </w:r>
            <w:r w:rsidR="005C6F61">
              <w:rPr>
                <w:noProof/>
                <w:webHidden/>
              </w:rPr>
              <w:tab/>
            </w:r>
            <w:r>
              <w:rPr>
                <w:noProof/>
                <w:webHidden/>
              </w:rPr>
              <w:fldChar w:fldCharType="begin"/>
            </w:r>
            <w:r w:rsidR="005C6F61">
              <w:rPr>
                <w:noProof/>
                <w:webHidden/>
              </w:rPr>
              <w:instrText xml:space="preserve"> PAGEREF _Toc500688541 \h </w:instrText>
            </w:r>
            <w:r>
              <w:rPr>
                <w:noProof/>
                <w:webHidden/>
              </w:rPr>
            </w:r>
            <w:r>
              <w:rPr>
                <w:noProof/>
                <w:webHidden/>
              </w:rPr>
              <w:fldChar w:fldCharType="separate"/>
            </w:r>
            <w:r w:rsidR="005C6F61">
              <w:rPr>
                <w:noProof/>
                <w:webHidden/>
              </w:rPr>
              <w:t>43</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42" w:history="1">
            <w:r w:rsidR="005C6F61" w:rsidRPr="00F31E8C">
              <w:rPr>
                <w:rStyle w:val="Hyperlink"/>
                <w:rFonts w:cs="Times New Roman"/>
                <w:noProof/>
              </w:rPr>
              <w:t>5.4 Total System Efficiency – Alternate Compliance Approach</w:t>
            </w:r>
            <w:r w:rsidR="005C6F61">
              <w:rPr>
                <w:noProof/>
                <w:webHidden/>
              </w:rPr>
              <w:tab/>
            </w:r>
            <w:r>
              <w:rPr>
                <w:noProof/>
                <w:webHidden/>
              </w:rPr>
              <w:fldChar w:fldCharType="begin"/>
            </w:r>
            <w:r w:rsidR="005C6F61">
              <w:rPr>
                <w:noProof/>
                <w:webHidden/>
              </w:rPr>
              <w:instrText xml:space="preserve"> PAGEREF _Toc500688542 \h </w:instrText>
            </w:r>
            <w:r>
              <w:rPr>
                <w:noProof/>
                <w:webHidden/>
              </w:rPr>
            </w:r>
            <w:r>
              <w:rPr>
                <w:noProof/>
                <w:webHidden/>
              </w:rPr>
              <w:fldChar w:fldCharType="separate"/>
            </w:r>
            <w:r w:rsidR="005C6F61">
              <w:rPr>
                <w:noProof/>
                <w:webHidden/>
              </w:rPr>
              <w:t>43</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43" w:history="1">
            <w:r w:rsidR="005C6F61" w:rsidRPr="00F31E8C">
              <w:rPr>
                <w:rStyle w:val="Hyperlink"/>
                <w:rFonts w:cs="Times New Roman"/>
                <w:noProof/>
              </w:rPr>
              <w:t>5.5 Low-energy Comfort Systems</w:t>
            </w:r>
            <w:r w:rsidR="005C6F61">
              <w:rPr>
                <w:noProof/>
                <w:webHidden/>
              </w:rPr>
              <w:tab/>
            </w:r>
            <w:r>
              <w:rPr>
                <w:noProof/>
                <w:webHidden/>
              </w:rPr>
              <w:fldChar w:fldCharType="begin"/>
            </w:r>
            <w:r w:rsidR="005C6F61">
              <w:rPr>
                <w:noProof/>
                <w:webHidden/>
              </w:rPr>
              <w:instrText xml:space="preserve"> PAGEREF _Toc500688543 \h </w:instrText>
            </w:r>
            <w:r>
              <w:rPr>
                <w:noProof/>
                <w:webHidden/>
              </w:rPr>
            </w:r>
            <w:r>
              <w:rPr>
                <w:noProof/>
                <w:webHidden/>
              </w:rPr>
              <w:fldChar w:fldCharType="separate"/>
            </w:r>
            <w:r w:rsidR="005C6F61">
              <w:rPr>
                <w:noProof/>
                <w:webHidden/>
              </w:rPr>
              <w:t>43</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544" w:history="1">
            <w:r w:rsidR="005C6F61" w:rsidRPr="00F31E8C">
              <w:rPr>
                <w:rStyle w:val="Hyperlink"/>
                <w:rFonts w:cs="Times New Roman"/>
                <w:noProof/>
              </w:rPr>
              <w:t>6. Lighting and Controls</w:t>
            </w:r>
            <w:r w:rsidR="005C6F61">
              <w:rPr>
                <w:noProof/>
                <w:webHidden/>
              </w:rPr>
              <w:tab/>
            </w:r>
            <w:r>
              <w:rPr>
                <w:noProof/>
                <w:webHidden/>
              </w:rPr>
              <w:fldChar w:fldCharType="begin"/>
            </w:r>
            <w:r w:rsidR="005C6F61">
              <w:rPr>
                <w:noProof/>
                <w:webHidden/>
              </w:rPr>
              <w:instrText xml:space="preserve"> PAGEREF _Toc500688544 \h </w:instrText>
            </w:r>
            <w:r>
              <w:rPr>
                <w:noProof/>
                <w:webHidden/>
              </w:rPr>
            </w:r>
            <w:r>
              <w:rPr>
                <w:noProof/>
                <w:webHidden/>
              </w:rPr>
              <w:fldChar w:fldCharType="separate"/>
            </w:r>
            <w:r w:rsidR="005C6F61">
              <w:rPr>
                <w:noProof/>
                <w:webHidden/>
              </w:rPr>
              <w:t>44</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45" w:history="1">
            <w:r w:rsidR="005C6F61" w:rsidRPr="00F31E8C">
              <w:rPr>
                <w:rStyle w:val="Hyperlink"/>
                <w:rFonts w:cs="Times New Roman"/>
                <w:noProof/>
              </w:rPr>
              <w:t>6.1 General</w:t>
            </w:r>
            <w:r w:rsidR="005C6F61">
              <w:rPr>
                <w:noProof/>
                <w:webHidden/>
              </w:rPr>
              <w:tab/>
            </w:r>
            <w:r>
              <w:rPr>
                <w:noProof/>
                <w:webHidden/>
              </w:rPr>
              <w:fldChar w:fldCharType="begin"/>
            </w:r>
            <w:r w:rsidR="005C6F61">
              <w:rPr>
                <w:noProof/>
                <w:webHidden/>
              </w:rPr>
              <w:instrText xml:space="preserve"> PAGEREF _Toc500688545 \h </w:instrText>
            </w:r>
            <w:r>
              <w:rPr>
                <w:noProof/>
                <w:webHidden/>
              </w:rPr>
            </w:r>
            <w:r>
              <w:rPr>
                <w:noProof/>
                <w:webHidden/>
              </w:rPr>
              <w:fldChar w:fldCharType="separate"/>
            </w:r>
            <w:r w:rsidR="005C6F61">
              <w:rPr>
                <w:noProof/>
                <w:webHidden/>
              </w:rPr>
              <w:t>44</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46" w:history="1">
            <w:r w:rsidR="005C6F61" w:rsidRPr="00F31E8C">
              <w:rPr>
                <w:rStyle w:val="Hyperlink"/>
                <w:rFonts w:cs="Times New Roman"/>
                <w:noProof/>
              </w:rPr>
              <w:t>6.2 Mandatory Requirements</w:t>
            </w:r>
            <w:r w:rsidR="005C6F61">
              <w:rPr>
                <w:noProof/>
                <w:webHidden/>
              </w:rPr>
              <w:tab/>
            </w:r>
            <w:r>
              <w:rPr>
                <w:noProof/>
                <w:webHidden/>
              </w:rPr>
              <w:fldChar w:fldCharType="begin"/>
            </w:r>
            <w:r w:rsidR="005C6F61">
              <w:rPr>
                <w:noProof/>
                <w:webHidden/>
              </w:rPr>
              <w:instrText xml:space="preserve"> PAGEREF _Toc500688546 \h </w:instrText>
            </w:r>
            <w:r>
              <w:rPr>
                <w:noProof/>
                <w:webHidden/>
              </w:rPr>
            </w:r>
            <w:r>
              <w:rPr>
                <w:noProof/>
                <w:webHidden/>
              </w:rPr>
              <w:fldChar w:fldCharType="separate"/>
            </w:r>
            <w:r w:rsidR="005C6F61">
              <w:rPr>
                <w:noProof/>
                <w:webHidden/>
              </w:rPr>
              <w:t>45</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47" w:history="1">
            <w:r w:rsidR="005C6F61" w:rsidRPr="00F31E8C">
              <w:rPr>
                <w:rStyle w:val="Hyperlink"/>
                <w:rFonts w:cs="Times New Roman"/>
                <w:noProof/>
              </w:rPr>
              <w:t>6.2.1 Lighting Control</w:t>
            </w:r>
            <w:r w:rsidR="005C6F61">
              <w:rPr>
                <w:noProof/>
                <w:webHidden/>
              </w:rPr>
              <w:tab/>
            </w:r>
            <w:r>
              <w:rPr>
                <w:noProof/>
                <w:webHidden/>
              </w:rPr>
              <w:fldChar w:fldCharType="begin"/>
            </w:r>
            <w:r w:rsidR="005C6F61">
              <w:rPr>
                <w:noProof/>
                <w:webHidden/>
              </w:rPr>
              <w:instrText xml:space="preserve"> PAGEREF _Toc500688547 \h </w:instrText>
            </w:r>
            <w:r>
              <w:rPr>
                <w:noProof/>
                <w:webHidden/>
              </w:rPr>
            </w:r>
            <w:r>
              <w:rPr>
                <w:noProof/>
                <w:webHidden/>
              </w:rPr>
              <w:fldChar w:fldCharType="separate"/>
            </w:r>
            <w:r w:rsidR="005C6F61">
              <w:rPr>
                <w:noProof/>
                <w:webHidden/>
              </w:rPr>
              <w:t>45</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48" w:history="1">
            <w:r w:rsidR="005C6F61" w:rsidRPr="00F31E8C">
              <w:rPr>
                <w:rStyle w:val="Hyperlink"/>
                <w:rFonts w:cs="Times New Roman"/>
                <w:noProof/>
              </w:rPr>
              <w:t>6.2.2 Exit Signs</w:t>
            </w:r>
            <w:r w:rsidR="005C6F61">
              <w:rPr>
                <w:noProof/>
                <w:webHidden/>
              </w:rPr>
              <w:tab/>
            </w:r>
            <w:r>
              <w:rPr>
                <w:noProof/>
                <w:webHidden/>
              </w:rPr>
              <w:fldChar w:fldCharType="begin"/>
            </w:r>
            <w:r w:rsidR="005C6F61">
              <w:rPr>
                <w:noProof/>
                <w:webHidden/>
              </w:rPr>
              <w:instrText xml:space="preserve"> PAGEREF _Toc500688548 \h </w:instrText>
            </w:r>
            <w:r>
              <w:rPr>
                <w:noProof/>
                <w:webHidden/>
              </w:rPr>
            </w:r>
            <w:r>
              <w:rPr>
                <w:noProof/>
                <w:webHidden/>
              </w:rPr>
              <w:fldChar w:fldCharType="separate"/>
            </w:r>
            <w:r w:rsidR="005C6F61">
              <w:rPr>
                <w:noProof/>
                <w:webHidden/>
              </w:rPr>
              <w:t>47</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49" w:history="1">
            <w:r w:rsidR="005C6F61" w:rsidRPr="00F31E8C">
              <w:rPr>
                <w:rStyle w:val="Hyperlink"/>
                <w:rFonts w:cs="Times New Roman"/>
                <w:noProof/>
              </w:rPr>
              <w:t>6.3 Prescriptive Requirements</w:t>
            </w:r>
            <w:r w:rsidR="005C6F61">
              <w:rPr>
                <w:noProof/>
                <w:webHidden/>
              </w:rPr>
              <w:tab/>
            </w:r>
            <w:r>
              <w:rPr>
                <w:noProof/>
                <w:webHidden/>
              </w:rPr>
              <w:fldChar w:fldCharType="begin"/>
            </w:r>
            <w:r w:rsidR="005C6F61">
              <w:rPr>
                <w:noProof/>
                <w:webHidden/>
              </w:rPr>
              <w:instrText xml:space="preserve"> PAGEREF _Toc500688549 \h </w:instrText>
            </w:r>
            <w:r>
              <w:rPr>
                <w:noProof/>
                <w:webHidden/>
              </w:rPr>
            </w:r>
            <w:r>
              <w:rPr>
                <w:noProof/>
                <w:webHidden/>
              </w:rPr>
              <w:fldChar w:fldCharType="separate"/>
            </w:r>
            <w:r w:rsidR="005C6F61">
              <w:rPr>
                <w:noProof/>
                <w:webHidden/>
              </w:rPr>
              <w:t>47</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50" w:history="1">
            <w:r w:rsidR="005C6F61" w:rsidRPr="00F31E8C">
              <w:rPr>
                <w:rStyle w:val="Hyperlink"/>
                <w:rFonts w:cs="Times New Roman"/>
                <w:noProof/>
              </w:rPr>
              <w:t>6.3.1 Interior Lighting Power</w:t>
            </w:r>
            <w:r w:rsidR="005C6F61">
              <w:rPr>
                <w:noProof/>
                <w:webHidden/>
              </w:rPr>
              <w:tab/>
            </w:r>
            <w:r>
              <w:rPr>
                <w:noProof/>
                <w:webHidden/>
              </w:rPr>
              <w:fldChar w:fldCharType="begin"/>
            </w:r>
            <w:r w:rsidR="005C6F61">
              <w:rPr>
                <w:noProof/>
                <w:webHidden/>
              </w:rPr>
              <w:instrText xml:space="preserve"> PAGEREF _Toc500688550 \h </w:instrText>
            </w:r>
            <w:r>
              <w:rPr>
                <w:noProof/>
                <w:webHidden/>
              </w:rPr>
            </w:r>
            <w:r>
              <w:rPr>
                <w:noProof/>
                <w:webHidden/>
              </w:rPr>
              <w:fldChar w:fldCharType="separate"/>
            </w:r>
            <w:r w:rsidR="005C6F61">
              <w:rPr>
                <w:noProof/>
                <w:webHidden/>
              </w:rPr>
              <w:t>47</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51" w:history="1">
            <w:r w:rsidR="005C6F61" w:rsidRPr="00F31E8C">
              <w:rPr>
                <w:rStyle w:val="Hyperlink"/>
                <w:rFonts w:cs="Times New Roman"/>
                <w:noProof/>
              </w:rPr>
              <w:t>6.3.2 Building Area Method</w:t>
            </w:r>
            <w:r w:rsidR="005C6F61">
              <w:rPr>
                <w:noProof/>
                <w:webHidden/>
              </w:rPr>
              <w:tab/>
            </w:r>
            <w:r>
              <w:rPr>
                <w:noProof/>
                <w:webHidden/>
              </w:rPr>
              <w:fldChar w:fldCharType="begin"/>
            </w:r>
            <w:r w:rsidR="005C6F61">
              <w:rPr>
                <w:noProof/>
                <w:webHidden/>
              </w:rPr>
              <w:instrText xml:space="preserve"> PAGEREF _Toc500688551 \h </w:instrText>
            </w:r>
            <w:r>
              <w:rPr>
                <w:noProof/>
                <w:webHidden/>
              </w:rPr>
            </w:r>
            <w:r>
              <w:rPr>
                <w:noProof/>
                <w:webHidden/>
              </w:rPr>
              <w:fldChar w:fldCharType="separate"/>
            </w:r>
            <w:r w:rsidR="005C6F61">
              <w:rPr>
                <w:noProof/>
                <w:webHidden/>
              </w:rPr>
              <w:t>48</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52" w:history="1">
            <w:r w:rsidR="005C6F61" w:rsidRPr="00F31E8C">
              <w:rPr>
                <w:rStyle w:val="Hyperlink"/>
                <w:rFonts w:cs="Times New Roman"/>
                <w:noProof/>
              </w:rPr>
              <w:t>6.3.3 Space Function Method</w:t>
            </w:r>
            <w:r w:rsidR="005C6F61">
              <w:rPr>
                <w:noProof/>
                <w:webHidden/>
              </w:rPr>
              <w:tab/>
            </w:r>
            <w:r>
              <w:rPr>
                <w:noProof/>
                <w:webHidden/>
              </w:rPr>
              <w:fldChar w:fldCharType="begin"/>
            </w:r>
            <w:r w:rsidR="005C6F61">
              <w:rPr>
                <w:noProof/>
                <w:webHidden/>
              </w:rPr>
              <w:instrText xml:space="preserve"> PAGEREF _Toc500688552 \h </w:instrText>
            </w:r>
            <w:r>
              <w:rPr>
                <w:noProof/>
                <w:webHidden/>
              </w:rPr>
            </w:r>
            <w:r>
              <w:rPr>
                <w:noProof/>
                <w:webHidden/>
              </w:rPr>
              <w:fldChar w:fldCharType="separate"/>
            </w:r>
            <w:r w:rsidR="005C6F61">
              <w:rPr>
                <w:noProof/>
                <w:webHidden/>
              </w:rPr>
              <w:t>49</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53" w:history="1">
            <w:r w:rsidR="005C6F61" w:rsidRPr="00F31E8C">
              <w:rPr>
                <w:rStyle w:val="Hyperlink"/>
                <w:rFonts w:cs="Times New Roman"/>
                <w:noProof/>
              </w:rPr>
              <w:t>6.3.4 Installed Interior Lighting Power</w:t>
            </w:r>
            <w:r w:rsidR="005C6F61">
              <w:rPr>
                <w:noProof/>
                <w:webHidden/>
              </w:rPr>
              <w:tab/>
            </w:r>
            <w:r>
              <w:rPr>
                <w:noProof/>
                <w:webHidden/>
              </w:rPr>
              <w:fldChar w:fldCharType="begin"/>
            </w:r>
            <w:r w:rsidR="005C6F61">
              <w:rPr>
                <w:noProof/>
                <w:webHidden/>
              </w:rPr>
              <w:instrText xml:space="preserve"> PAGEREF _Toc500688553 \h </w:instrText>
            </w:r>
            <w:r>
              <w:rPr>
                <w:noProof/>
                <w:webHidden/>
              </w:rPr>
            </w:r>
            <w:r>
              <w:rPr>
                <w:noProof/>
                <w:webHidden/>
              </w:rPr>
              <w:fldChar w:fldCharType="separate"/>
            </w:r>
            <w:r w:rsidR="005C6F61">
              <w:rPr>
                <w:noProof/>
                <w:webHidden/>
              </w:rPr>
              <w:t>53</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54" w:history="1">
            <w:r w:rsidR="005C6F61" w:rsidRPr="00F31E8C">
              <w:rPr>
                <w:rStyle w:val="Hyperlink"/>
                <w:rFonts w:cs="Times New Roman"/>
                <w:noProof/>
              </w:rPr>
              <w:t>6.3.5 Exterior Lighting Power</w:t>
            </w:r>
            <w:r w:rsidR="005C6F61">
              <w:rPr>
                <w:noProof/>
                <w:webHidden/>
              </w:rPr>
              <w:tab/>
            </w:r>
            <w:r>
              <w:rPr>
                <w:noProof/>
                <w:webHidden/>
              </w:rPr>
              <w:fldChar w:fldCharType="begin"/>
            </w:r>
            <w:r w:rsidR="005C6F61">
              <w:rPr>
                <w:noProof/>
                <w:webHidden/>
              </w:rPr>
              <w:instrText xml:space="preserve"> PAGEREF _Toc500688554 \h </w:instrText>
            </w:r>
            <w:r>
              <w:rPr>
                <w:noProof/>
                <w:webHidden/>
              </w:rPr>
            </w:r>
            <w:r>
              <w:rPr>
                <w:noProof/>
                <w:webHidden/>
              </w:rPr>
              <w:fldChar w:fldCharType="separate"/>
            </w:r>
            <w:r w:rsidR="005C6F61">
              <w:rPr>
                <w:noProof/>
                <w:webHidden/>
              </w:rPr>
              <w:t>54</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555" w:history="1">
            <w:r w:rsidR="005C6F61" w:rsidRPr="00F31E8C">
              <w:rPr>
                <w:rStyle w:val="Hyperlink"/>
                <w:rFonts w:cs="Times New Roman"/>
                <w:noProof/>
              </w:rPr>
              <w:t>7. Electrical and Renewable Energy Systems</w:t>
            </w:r>
            <w:r w:rsidR="005C6F61">
              <w:rPr>
                <w:noProof/>
                <w:webHidden/>
              </w:rPr>
              <w:tab/>
            </w:r>
            <w:r>
              <w:rPr>
                <w:noProof/>
                <w:webHidden/>
              </w:rPr>
              <w:fldChar w:fldCharType="begin"/>
            </w:r>
            <w:r w:rsidR="005C6F61">
              <w:rPr>
                <w:noProof/>
                <w:webHidden/>
              </w:rPr>
              <w:instrText xml:space="preserve"> PAGEREF _Toc500688555 \h </w:instrText>
            </w:r>
            <w:r>
              <w:rPr>
                <w:noProof/>
                <w:webHidden/>
              </w:rPr>
            </w:r>
            <w:r>
              <w:rPr>
                <w:noProof/>
                <w:webHidden/>
              </w:rPr>
              <w:fldChar w:fldCharType="separate"/>
            </w:r>
            <w:r w:rsidR="005C6F61">
              <w:rPr>
                <w:noProof/>
                <w:webHidden/>
              </w:rPr>
              <w:t>55</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56" w:history="1">
            <w:r w:rsidR="005C6F61" w:rsidRPr="00F31E8C">
              <w:rPr>
                <w:rStyle w:val="Hyperlink"/>
                <w:rFonts w:cs="Times New Roman"/>
                <w:noProof/>
              </w:rPr>
              <w:t>7.1 General</w:t>
            </w:r>
            <w:r w:rsidR="005C6F61">
              <w:rPr>
                <w:noProof/>
                <w:webHidden/>
              </w:rPr>
              <w:tab/>
            </w:r>
            <w:r>
              <w:rPr>
                <w:noProof/>
                <w:webHidden/>
              </w:rPr>
              <w:fldChar w:fldCharType="begin"/>
            </w:r>
            <w:r w:rsidR="005C6F61">
              <w:rPr>
                <w:noProof/>
                <w:webHidden/>
              </w:rPr>
              <w:instrText xml:space="preserve"> PAGEREF _Toc500688556 \h </w:instrText>
            </w:r>
            <w:r>
              <w:rPr>
                <w:noProof/>
                <w:webHidden/>
              </w:rPr>
            </w:r>
            <w:r>
              <w:rPr>
                <w:noProof/>
                <w:webHidden/>
              </w:rPr>
              <w:fldChar w:fldCharType="separate"/>
            </w:r>
            <w:r w:rsidR="005C6F61">
              <w:rPr>
                <w:noProof/>
                <w:webHidden/>
              </w:rPr>
              <w:t>55</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57" w:history="1">
            <w:r w:rsidR="005C6F61" w:rsidRPr="00F31E8C">
              <w:rPr>
                <w:rStyle w:val="Hyperlink"/>
                <w:rFonts w:cs="Times New Roman"/>
                <w:noProof/>
              </w:rPr>
              <w:t>7.2 Mandatory Requirements</w:t>
            </w:r>
            <w:r w:rsidR="005C6F61">
              <w:rPr>
                <w:noProof/>
                <w:webHidden/>
              </w:rPr>
              <w:tab/>
            </w:r>
            <w:r>
              <w:rPr>
                <w:noProof/>
                <w:webHidden/>
              </w:rPr>
              <w:fldChar w:fldCharType="begin"/>
            </w:r>
            <w:r w:rsidR="005C6F61">
              <w:rPr>
                <w:noProof/>
                <w:webHidden/>
              </w:rPr>
              <w:instrText xml:space="preserve"> PAGEREF _Toc500688557 \h </w:instrText>
            </w:r>
            <w:r>
              <w:rPr>
                <w:noProof/>
                <w:webHidden/>
              </w:rPr>
            </w:r>
            <w:r>
              <w:rPr>
                <w:noProof/>
                <w:webHidden/>
              </w:rPr>
              <w:fldChar w:fldCharType="separate"/>
            </w:r>
            <w:r w:rsidR="005C6F61">
              <w:rPr>
                <w:noProof/>
                <w:webHidden/>
              </w:rPr>
              <w:t>55</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58" w:history="1">
            <w:r w:rsidR="005C6F61" w:rsidRPr="00F31E8C">
              <w:rPr>
                <w:rStyle w:val="Hyperlink"/>
                <w:rFonts w:cs="Times New Roman"/>
                <w:noProof/>
              </w:rPr>
              <w:t>7.2.1 Transformers</w:t>
            </w:r>
            <w:r w:rsidR="005C6F61">
              <w:rPr>
                <w:noProof/>
                <w:webHidden/>
              </w:rPr>
              <w:tab/>
            </w:r>
            <w:r>
              <w:rPr>
                <w:noProof/>
                <w:webHidden/>
              </w:rPr>
              <w:fldChar w:fldCharType="begin"/>
            </w:r>
            <w:r w:rsidR="005C6F61">
              <w:rPr>
                <w:noProof/>
                <w:webHidden/>
              </w:rPr>
              <w:instrText xml:space="preserve"> PAGEREF _Toc500688558 \h </w:instrText>
            </w:r>
            <w:r>
              <w:rPr>
                <w:noProof/>
                <w:webHidden/>
              </w:rPr>
            </w:r>
            <w:r>
              <w:rPr>
                <w:noProof/>
                <w:webHidden/>
              </w:rPr>
              <w:fldChar w:fldCharType="separate"/>
            </w:r>
            <w:r w:rsidR="005C6F61">
              <w:rPr>
                <w:noProof/>
                <w:webHidden/>
              </w:rPr>
              <w:t>55</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59" w:history="1">
            <w:r w:rsidR="005C6F61" w:rsidRPr="00F31E8C">
              <w:rPr>
                <w:rStyle w:val="Hyperlink"/>
                <w:rFonts w:cs="Times New Roman"/>
                <w:noProof/>
              </w:rPr>
              <w:t>7.2.2 Energy Efficient Motors</w:t>
            </w:r>
            <w:r w:rsidR="005C6F61">
              <w:rPr>
                <w:noProof/>
                <w:webHidden/>
              </w:rPr>
              <w:tab/>
            </w:r>
            <w:r>
              <w:rPr>
                <w:noProof/>
                <w:webHidden/>
              </w:rPr>
              <w:fldChar w:fldCharType="begin"/>
            </w:r>
            <w:r w:rsidR="005C6F61">
              <w:rPr>
                <w:noProof/>
                <w:webHidden/>
              </w:rPr>
              <w:instrText xml:space="preserve"> PAGEREF _Toc500688559 \h </w:instrText>
            </w:r>
            <w:r>
              <w:rPr>
                <w:noProof/>
                <w:webHidden/>
              </w:rPr>
            </w:r>
            <w:r>
              <w:rPr>
                <w:noProof/>
                <w:webHidden/>
              </w:rPr>
              <w:fldChar w:fldCharType="separate"/>
            </w:r>
            <w:r w:rsidR="005C6F61">
              <w:rPr>
                <w:noProof/>
                <w:webHidden/>
              </w:rPr>
              <w:t>57</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60" w:history="1">
            <w:r w:rsidR="005C6F61" w:rsidRPr="00F31E8C">
              <w:rPr>
                <w:rStyle w:val="Hyperlink"/>
                <w:rFonts w:cs="Times New Roman"/>
                <w:noProof/>
              </w:rPr>
              <w:t>7.2.3 Diesel Generator (DG) Sets</w:t>
            </w:r>
            <w:r w:rsidR="005C6F61">
              <w:rPr>
                <w:noProof/>
                <w:webHidden/>
              </w:rPr>
              <w:tab/>
            </w:r>
            <w:r>
              <w:rPr>
                <w:noProof/>
                <w:webHidden/>
              </w:rPr>
              <w:fldChar w:fldCharType="begin"/>
            </w:r>
            <w:r w:rsidR="005C6F61">
              <w:rPr>
                <w:noProof/>
                <w:webHidden/>
              </w:rPr>
              <w:instrText xml:space="preserve"> PAGEREF _Toc500688560 \h </w:instrText>
            </w:r>
            <w:r>
              <w:rPr>
                <w:noProof/>
                <w:webHidden/>
              </w:rPr>
            </w:r>
            <w:r>
              <w:rPr>
                <w:noProof/>
                <w:webHidden/>
              </w:rPr>
              <w:fldChar w:fldCharType="separate"/>
            </w:r>
            <w:r w:rsidR="005C6F61">
              <w:rPr>
                <w:noProof/>
                <w:webHidden/>
              </w:rPr>
              <w:t>58</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61" w:history="1">
            <w:r w:rsidR="005C6F61" w:rsidRPr="00F31E8C">
              <w:rPr>
                <w:rStyle w:val="Hyperlink"/>
                <w:rFonts w:cs="Times New Roman"/>
                <w:noProof/>
              </w:rPr>
              <w:t>7.2.4 Check-Metering and Monitoring</w:t>
            </w:r>
            <w:r w:rsidR="005C6F61">
              <w:rPr>
                <w:noProof/>
                <w:webHidden/>
              </w:rPr>
              <w:tab/>
            </w:r>
            <w:r>
              <w:rPr>
                <w:noProof/>
                <w:webHidden/>
              </w:rPr>
              <w:fldChar w:fldCharType="begin"/>
            </w:r>
            <w:r w:rsidR="005C6F61">
              <w:rPr>
                <w:noProof/>
                <w:webHidden/>
              </w:rPr>
              <w:instrText xml:space="preserve"> PAGEREF _Toc500688561 \h </w:instrText>
            </w:r>
            <w:r>
              <w:rPr>
                <w:noProof/>
                <w:webHidden/>
              </w:rPr>
            </w:r>
            <w:r>
              <w:rPr>
                <w:noProof/>
                <w:webHidden/>
              </w:rPr>
              <w:fldChar w:fldCharType="separate"/>
            </w:r>
            <w:r w:rsidR="005C6F61">
              <w:rPr>
                <w:noProof/>
                <w:webHidden/>
              </w:rPr>
              <w:t>58</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62" w:history="1">
            <w:r w:rsidR="005C6F61" w:rsidRPr="00F31E8C">
              <w:rPr>
                <w:rStyle w:val="Hyperlink"/>
                <w:rFonts w:cs="Times New Roman"/>
                <w:noProof/>
              </w:rPr>
              <w:t>7.2.5 Power Factor Correction</w:t>
            </w:r>
            <w:r w:rsidR="005C6F61">
              <w:rPr>
                <w:noProof/>
                <w:webHidden/>
              </w:rPr>
              <w:tab/>
            </w:r>
            <w:r>
              <w:rPr>
                <w:noProof/>
                <w:webHidden/>
              </w:rPr>
              <w:fldChar w:fldCharType="begin"/>
            </w:r>
            <w:r w:rsidR="005C6F61">
              <w:rPr>
                <w:noProof/>
                <w:webHidden/>
              </w:rPr>
              <w:instrText xml:space="preserve"> PAGEREF _Toc500688562 \h </w:instrText>
            </w:r>
            <w:r>
              <w:rPr>
                <w:noProof/>
                <w:webHidden/>
              </w:rPr>
            </w:r>
            <w:r>
              <w:rPr>
                <w:noProof/>
                <w:webHidden/>
              </w:rPr>
              <w:fldChar w:fldCharType="separate"/>
            </w:r>
            <w:r w:rsidR="005C6F61">
              <w:rPr>
                <w:noProof/>
                <w:webHidden/>
              </w:rPr>
              <w:t>59</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63" w:history="1">
            <w:r w:rsidR="005C6F61" w:rsidRPr="00F31E8C">
              <w:rPr>
                <w:rStyle w:val="Hyperlink"/>
                <w:rFonts w:cs="Times New Roman"/>
                <w:noProof/>
              </w:rPr>
              <w:t>7.2.6 Power Distribution Systems</w:t>
            </w:r>
            <w:r w:rsidR="005C6F61">
              <w:rPr>
                <w:noProof/>
                <w:webHidden/>
              </w:rPr>
              <w:tab/>
            </w:r>
            <w:r>
              <w:rPr>
                <w:noProof/>
                <w:webHidden/>
              </w:rPr>
              <w:fldChar w:fldCharType="begin"/>
            </w:r>
            <w:r w:rsidR="005C6F61">
              <w:rPr>
                <w:noProof/>
                <w:webHidden/>
              </w:rPr>
              <w:instrText xml:space="preserve"> PAGEREF _Toc500688563 \h </w:instrText>
            </w:r>
            <w:r>
              <w:rPr>
                <w:noProof/>
                <w:webHidden/>
              </w:rPr>
            </w:r>
            <w:r>
              <w:rPr>
                <w:noProof/>
                <w:webHidden/>
              </w:rPr>
              <w:fldChar w:fldCharType="separate"/>
            </w:r>
            <w:r w:rsidR="005C6F61">
              <w:rPr>
                <w:noProof/>
                <w:webHidden/>
              </w:rPr>
              <w:t>59</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64" w:history="1">
            <w:r w:rsidR="005C6F61" w:rsidRPr="00F31E8C">
              <w:rPr>
                <w:rStyle w:val="Hyperlink"/>
                <w:rFonts w:cs="Times New Roman"/>
                <w:noProof/>
              </w:rPr>
              <w:t>7.2.7 Uninterruptible Power Supply (UPS)</w:t>
            </w:r>
            <w:r w:rsidR="005C6F61">
              <w:rPr>
                <w:noProof/>
                <w:webHidden/>
              </w:rPr>
              <w:tab/>
            </w:r>
            <w:r>
              <w:rPr>
                <w:noProof/>
                <w:webHidden/>
              </w:rPr>
              <w:fldChar w:fldCharType="begin"/>
            </w:r>
            <w:r w:rsidR="005C6F61">
              <w:rPr>
                <w:noProof/>
                <w:webHidden/>
              </w:rPr>
              <w:instrText xml:space="preserve"> PAGEREF _Toc500688564 \h </w:instrText>
            </w:r>
            <w:r>
              <w:rPr>
                <w:noProof/>
                <w:webHidden/>
              </w:rPr>
            </w:r>
            <w:r>
              <w:rPr>
                <w:noProof/>
                <w:webHidden/>
              </w:rPr>
              <w:fldChar w:fldCharType="separate"/>
            </w:r>
            <w:r w:rsidR="005C6F61">
              <w:rPr>
                <w:noProof/>
                <w:webHidden/>
              </w:rPr>
              <w:t>59</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65" w:history="1">
            <w:r w:rsidR="005C6F61" w:rsidRPr="00F31E8C">
              <w:rPr>
                <w:rStyle w:val="Hyperlink"/>
                <w:rFonts w:cs="Times New Roman"/>
                <w:noProof/>
              </w:rPr>
              <w:t>7.2.8 Renewable Energy Systems</w:t>
            </w:r>
            <w:r w:rsidR="005C6F61">
              <w:rPr>
                <w:noProof/>
                <w:webHidden/>
              </w:rPr>
              <w:tab/>
            </w:r>
            <w:r>
              <w:rPr>
                <w:noProof/>
                <w:webHidden/>
              </w:rPr>
              <w:fldChar w:fldCharType="begin"/>
            </w:r>
            <w:r w:rsidR="005C6F61">
              <w:rPr>
                <w:noProof/>
                <w:webHidden/>
              </w:rPr>
              <w:instrText xml:space="preserve"> PAGEREF _Toc500688565 \h </w:instrText>
            </w:r>
            <w:r>
              <w:rPr>
                <w:noProof/>
                <w:webHidden/>
              </w:rPr>
            </w:r>
            <w:r>
              <w:rPr>
                <w:noProof/>
                <w:webHidden/>
              </w:rPr>
              <w:fldChar w:fldCharType="separate"/>
            </w:r>
            <w:r w:rsidR="005C6F61">
              <w:rPr>
                <w:noProof/>
                <w:webHidden/>
              </w:rPr>
              <w:t>59</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566" w:history="1">
            <w:r w:rsidR="005C6F61" w:rsidRPr="00F31E8C">
              <w:rPr>
                <w:rStyle w:val="Hyperlink"/>
                <w:rFonts w:cs="Times New Roman"/>
                <w:noProof/>
              </w:rPr>
              <w:t>8. Definitions, Abbreviations, and Acronyms</w:t>
            </w:r>
            <w:r w:rsidR="005C6F61">
              <w:rPr>
                <w:noProof/>
                <w:webHidden/>
              </w:rPr>
              <w:tab/>
            </w:r>
            <w:r>
              <w:rPr>
                <w:noProof/>
                <w:webHidden/>
              </w:rPr>
              <w:fldChar w:fldCharType="begin"/>
            </w:r>
            <w:r w:rsidR="005C6F61">
              <w:rPr>
                <w:noProof/>
                <w:webHidden/>
              </w:rPr>
              <w:instrText xml:space="preserve"> PAGEREF _Toc500688566 \h </w:instrText>
            </w:r>
            <w:r>
              <w:rPr>
                <w:noProof/>
                <w:webHidden/>
              </w:rPr>
            </w:r>
            <w:r>
              <w:rPr>
                <w:noProof/>
                <w:webHidden/>
              </w:rPr>
              <w:fldChar w:fldCharType="separate"/>
            </w:r>
            <w:r w:rsidR="005C6F61">
              <w:rPr>
                <w:noProof/>
                <w:webHidden/>
              </w:rPr>
              <w:t>60</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67" w:history="1">
            <w:r w:rsidR="005C6F61" w:rsidRPr="00F31E8C">
              <w:rPr>
                <w:rStyle w:val="Hyperlink"/>
                <w:rFonts w:cs="Times New Roman"/>
                <w:noProof/>
              </w:rPr>
              <w:t>8.1 General</w:t>
            </w:r>
            <w:r w:rsidR="005C6F61">
              <w:rPr>
                <w:noProof/>
                <w:webHidden/>
              </w:rPr>
              <w:tab/>
            </w:r>
            <w:r>
              <w:rPr>
                <w:noProof/>
                <w:webHidden/>
              </w:rPr>
              <w:fldChar w:fldCharType="begin"/>
            </w:r>
            <w:r w:rsidR="005C6F61">
              <w:rPr>
                <w:noProof/>
                <w:webHidden/>
              </w:rPr>
              <w:instrText xml:space="preserve"> PAGEREF _Toc500688567 \h </w:instrText>
            </w:r>
            <w:r>
              <w:rPr>
                <w:noProof/>
                <w:webHidden/>
              </w:rPr>
            </w:r>
            <w:r>
              <w:rPr>
                <w:noProof/>
                <w:webHidden/>
              </w:rPr>
              <w:fldChar w:fldCharType="separate"/>
            </w:r>
            <w:r w:rsidR="005C6F61">
              <w:rPr>
                <w:noProof/>
                <w:webHidden/>
              </w:rPr>
              <w:t>60</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68" w:history="1">
            <w:r w:rsidR="005C6F61" w:rsidRPr="00F31E8C">
              <w:rPr>
                <w:rStyle w:val="Hyperlink"/>
                <w:rFonts w:cs="Times New Roman"/>
                <w:noProof/>
              </w:rPr>
              <w:t>8.2 Definitions</w:t>
            </w:r>
            <w:r w:rsidR="005C6F61">
              <w:rPr>
                <w:noProof/>
                <w:webHidden/>
              </w:rPr>
              <w:tab/>
            </w:r>
            <w:r>
              <w:rPr>
                <w:noProof/>
                <w:webHidden/>
              </w:rPr>
              <w:fldChar w:fldCharType="begin"/>
            </w:r>
            <w:r w:rsidR="005C6F61">
              <w:rPr>
                <w:noProof/>
                <w:webHidden/>
              </w:rPr>
              <w:instrText xml:space="preserve"> PAGEREF _Toc500688568 \h </w:instrText>
            </w:r>
            <w:r>
              <w:rPr>
                <w:noProof/>
                <w:webHidden/>
              </w:rPr>
            </w:r>
            <w:r>
              <w:rPr>
                <w:noProof/>
                <w:webHidden/>
              </w:rPr>
              <w:fldChar w:fldCharType="separate"/>
            </w:r>
            <w:r w:rsidR="005C6F61">
              <w:rPr>
                <w:noProof/>
                <w:webHidden/>
              </w:rPr>
              <w:t>61</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69" w:history="1">
            <w:r w:rsidR="005C6F61" w:rsidRPr="00F31E8C">
              <w:rPr>
                <w:rStyle w:val="Hyperlink"/>
                <w:rFonts w:cs="Times New Roman"/>
                <w:noProof/>
              </w:rPr>
              <w:t>8.3 SI to IP Conversion Factors</w:t>
            </w:r>
            <w:r w:rsidR="005C6F61">
              <w:rPr>
                <w:noProof/>
                <w:webHidden/>
              </w:rPr>
              <w:tab/>
            </w:r>
            <w:r>
              <w:rPr>
                <w:noProof/>
                <w:webHidden/>
              </w:rPr>
              <w:fldChar w:fldCharType="begin"/>
            </w:r>
            <w:r w:rsidR="005C6F61">
              <w:rPr>
                <w:noProof/>
                <w:webHidden/>
              </w:rPr>
              <w:instrText xml:space="preserve"> PAGEREF _Toc500688569 \h </w:instrText>
            </w:r>
            <w:r>
              <w:rPr>
                <w:noProof/>
                <w:webHidden/>
              </w:rPr>
            </w:r>
            <w:r>
              <w:rPr>
                <w:noProof/>
                <w:webHidden/>
              </w:rPr>
              <w:fldChar w:fldCharType="separate"/>
            </w:r>
            <w:r w:rsidR="005C6F61">
              <w:rPr>
                <w:noProof/>
                <w:webHidden/>
              </w:rPr>
              <w:t>80</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70" w:history="1">
            <w:r w:rsidR="005C6F61" w:rsidRPr="00F31E8C">
              <w:rPr>
                <w:rStyle w:val="Hyperlink"/>
                <w:rFonts w:cs="Times New Roman"/>
                <w:noProof/>
              </w:rPr>
              <w:t>8.4 Abbreviations and Acronyms</w:t>
            </w:r>
            <w:r w:rsidR="005C6F61">
              <w:rPr>
                <w:noProof/>
                <w:webHidden/>
              </w:rPr>
              <w:tab/>
            </w:r>
            <w:r>
              <w:rPr>
                <w:noProof/>
                <w:webHidden/>
              </w:rPr>
              <w:fldChar w:fldCharType="begin"/>
            </w:r>
            <w:r w:rsidR="005C6F61">
              <w:rPr>
                <w:noProof/>
                <w:webHidden/>
              </w:rPr>
              <w:instrText xml:space="preserve"> PAGEREF _Toc500688570 \h </w:instrText>
            </w:r>
            <w:r>
              <w:rPr>
                <w:noProof/>
                <w:webHidden/>
              </w:rPr>
            </w:r>
            <w:r>
              <w:rPr>
                <w:noProof/>
                <w:webHidden/>
              </w:rPr>
              <w:fldChar w:fldCharType="separate"/>
            </w:r>
            <w:r w:rsidR="005C6F61">
              <w:rPr>
                <w:noProof/>
                <w:webHidden/>
              </w:rPr>
              <w:t>81</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571" w:history="1">
            <w:r w:rsidR="005C6F61" w:rsidRPr="00F31E8C">
              <w:rPr>
                <w:rStyle w:val="Hyperlink"/>
                <w:rFonts w:cs="Times New Roman"/>
                <w:noProof/>
              </w:rPr>
              <w:t>9. Whole Building Performance Method</w:t>
            </w:r>
            <w:r w:rsidR="005C6F61">
              <w:rPr>
                <w:noProof/>
                <w:webHidden/>
              </w:rPr>
              <w:tab/>
            </w:r>
            <w:r>
              <w:rPr>
                <w:noProof/>
                <w:webHidden/>
              </w:rPr>
              <w:fldChar w:fldCharType="begin"/>
            </w:r>
            <w:r w:rsidR="005C6F61">
              <w:rPr>
                <w:noProof/>
                <w:webHidden/>
              </w:rPr>
              <w:instrText xml:space="preserve"> PAGEREF _Toc500688571 \h </w:instrText>
            </w:r>
            <w:r>
              <w:rPr>
                <w:noProof/>
                <w:webHidden/>
              </w:rPr>
            </w:r>
            <w:r>
              <w:rPr>
                <w:noProof/>
                <w:webHidden/>
              </w:rPr>
              <w:fldChar w:fldCharType="separate"/>
            </w:r>
            <w:r w:rsidR="005C6F61">
              <w:rPr>
                <w:noProof/>
                <w:webHidden/>
              </w:rPr>
              <w:t>82</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72" w:history="1">
            <w:r w:rsidR="005C6F61" w:rsidRPr="00F31E8C">
              <w:rPr>
                <w:rStyle w:val="Hyperlink"/>
                <w:rFonts w:cs="Times New Roman"/>
                <w:noProof/>
              </w:rPr>
              <w:t>9.1 General</w:t>
            </w:r>
            <w:r w:rsidR="005C6F61">
              <w:rPr>
                <w:noProof/>
                <w:webHidden/>
              </w:rPr>
              <w:tab/>
            </w:r>
            <w:r>
              <w:rPr>
                <w:noProof/>
                <w:webHidden/>
              </w:rPr>
              <w:fldChar w:fldCharType="begin"/>
            </w:r>
            <w:r w:rsidR="005C6F61">
              <w:rPr>
                <w:noProof/>
                <w:webHidden/>
              </w:rPr>
              <w:instrText xml:space="preserve"> PAGEREF _Toc500688572 \h </w:instrText>
            </w:r>
            <w:r>
              <w:rPr>
                <w:noProof/>
                <w:webHidden/>
              </w:rPr>
            </w:r>
            <w:r>
              <w:rPr>
                <w:noProof/>
                <w:webHidden/>
              </w:rPr>
              <w:fldChar w:fldCharType="separate"/>
            </w:r>
            <w:r w:rsidR="005C6F61">
              <w:rPr>
                <w:noProof/>
                <w:webHidden/>
              </w:rPr>
              <w:t>82</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73" w:history="1">
            <w:r w:rsidR="005C6F61" w:rsidRPr="00F31E8C">
              <w:rPr>
                <w:rStyle w:val="Hyperlink"/>
                <w:rFonts w:cs="Times New Roman"/>
                <w:noProof/>
              </w:rPr>
              <w:t>9.1.1 Scope</w:t>
            </w:r>
            <w:r w:rsidR="005C6F61">
              <w:rPr>
                <w:noProof/>
                <w:webHidden/>
              </w:rPr>
              <w:tab/>
            </w:r>
            <w:r>
              <w:rPr>
                <w:noProof/>
                <w:webHidden/>
              </w:rPr>
              <w:fldChar w:fldCharType="begin"/>
            </w:r>
            <w:r w:rsidR="005C6F61">
              <w:rPr>
                <w:noProof/>
                <w:webHidden/>
              </w:rPr>
              <w:instrText xml:space="preserve"> PAGEREF _Toc500688573 \h </w:instrText>
            </w:r>
            <w:r>
              <w:rPr>
                <w:noProof/>
                <w:webHidden/>
              </w:rPr>
            </w:r>
            <w:r>
              <w:rPr>
                <w:noProof/>
                <w:webHidden/>
              </w:rPr>
              <w:fldChar w:fldCharType="separate"/>
            </w:r>
            <w:r w:rsidR="005C6F61">
              <w:rPr>
                <w:noProof/>
                <w:webHidden/>
              </w:rPr>
              <w:t>82</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74" w:history="1">
            <w:r w:rsidR="005C6F61" w:rsidRPr="00F31E8C">
              <w:rPr>
                <w:rStyle w:val="Hyperlink"/>
                <w:rFonts w:cs="Times New Roman"/>
                <w:noProof/>
              </w:rPr>
              <w:t>9.1.2 Compliance</w:t>
            </w:r>
            <w:r w:rsidR="005C6F61">
              <w:rPr>
                <w:noProof/>
                <w:webHidden/>
              </w:rPr>
              <w:tab/>
            </w:r>
            <w:r>
              <w:rPr>
                <w:noProof/>
                <w:webHidden/>
              </w:rPr>
              <w:fldChar w:fldCharType="begin"/>
            </w:r>
            <w:r w:rsidR="005C6F61">
              <w:rPr>
                <w:noProof/>
                <w:webHidden/>
              </w:rPr>
              <w:instrText xml:space="preserve"> PAGEREF _Toc500688574 \h </w:instrText>
            </w:r>
            <w:r>
              <w:rPr>
                <w:noProof/>
                <w:webHidden/>
              </w:rPr>
            </w:r>
            <w:r>
              <w:rPr>
                <w:noProof/>
                <w:webHidden/>
              </w:rPr>
              <w:fldChar w:fldCharType="separate"/>
            </w:r>
            <w:r w:rsidR="005C6F61">
              <w:rPr>
                <w:noProof/>
                <w:webHidden/>
              </w:rPr>
              <w:t>83</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75" w:history="1">
            <w:r w:rsidR="005C6F61" w:rsidRPr="00F31E8C">
              <w:rPr>
                <w:rStyle w:val="Hyperlink"/>
                <w:rFonts w:cs="Times New Roman"/>
                <w:noProof/>
              </w:rPr>
              <w:t>9.1.3 Annual Energy Use</w:t>
            </w:r>
            <w:r w:rsidR="005C6F61">
              <w:rPr>
                <w:noProof/>
                <w:webHidden/>
              </w:rPr>
              <w:tab/>
            </w:r>
            <w:r>
              <w:rPr>
                <w:noProof/>
                <w:webHidden/>
              </w:rPr>
              <w:fldChar w:fldCharType="begin"/>
            </w:r>
            <w:r w:rsidR="005C6F61">
              <w:rPr>
                <w:noProof/>
                <w:webHidden/>
              </w:rPr>
              <w:instrText xml:space="preserve"> PAGEREF _Toc500688575 \h </w:instrText>
            </w:r>
            <w:r>
              <w:rPr>
                <w:noProof/>
                <w:webHidden/>
              </w:rPr>
            </w:r>
            <w:r>
              <w:rPr>
                <w:noProof/>
                <w:webHidden/>
              </w:rPr>
              <w:fldChar w:fldCharType="separate"/>
            </w:r>
            <w:r w:rsidR="005C6F61">
              <w:rPr>
                <w:noProof/>
                <w:webHidden/>
              </w:rPr>
              <w:t>83</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76" w:history="1">
            <w:r w:rsidR="005C6F61" w:rsidRPr="00F31E8C">
              <w:rPr>
                <w:rStyle w:val="Hyperlink"/>
                <w:rFonts w:cs="Times New Roman"/>
                <w:noProof/>
              </w:rPr>
              <w:t>9.1.4 Trade-offs Limited to Building Permit</w:t>
            </w:r>
            <w:r w:rsidR="005C6F61">
              <w:rPr>
                <w:noProof/>
                <w:webHidden/>
              </w:rPr>
              <w:tab/>
            </w:r>
            <w:r>
              <w:rPr>
                <w:noProof/>
                <w:webHidden/>
              </w:rPr>
              <w:fldChar w:fldCharType="begin"/>
            </w:r>
            <w:r w:rsidR="005C6F61">
              <w:rPr>
                <w:noProof/>
                <w:webHidden/>
              </w:rPr>
              <w:instrText xml:space="preserve"> PAGEREF _Toc500688576 \h </w:instrText>
            </w:r>
            <w:r>
              <w:rPr>
                <w:noProof/>
                <w:webHidden/>
              </w:rPr>
            </w:r>
            <w:r>
              <w:rPr>
                <w:noProof/>
                <w:webHidden/>
              </w:rPr>
              <w:fldChar w:fldCharType="separate"/>
            </w:r>
            <w:r w:rsidR="005C6F61">
              <w:rPr>
                <w:noProof/>
                <w:webHidden/>
              </w:rPr>
              <w:t>83</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77" w:history="1">
            <w:r w:rsidR="005C6F61" w:rsidRPr="00F31E8C">
              <w:rPr>
                <w:rStyle w:val="Hyperlink"/>
                <w:rFonts w:cs="Times New Roman"/>
                <w:noProof/>
              </w:rPr>
              <w:t>9.1.5 Documentation Requirements</w:t>
            </w:r>
            <w:r w:rsidR="005C6F61">
              <w:rPr>
                <w:noProof/>
                <w:webHidden/>
              </w:rPr>
              <w:tab/>
            </w:r>
            <w:r>
              <w:rPr>
                <w:noProof/>
                <w:webHidden/>
              </w:rPr>
              <w:fldChar w:fldCharType="begin"/>
            </w:r>
            <w:r w:rsidR="005C6F61">
              <w:rPr>
                <w:noProof/>
                <w:webHidden/>
              </w:rPr>
              <w:instrText xml:space="preserve"> PAGEREF _Toc500688577 \h </w:instrText>
            </w:r>
            <w:r>
              <w:rPr>
                <w:noProof/>
                <w:webHidden/>
              </w:rPr>
            </w:r>
            <w:r>
              <w:rPr>
                <w:noProof/>
                <w:webHidden/>
              </w:rPr>
              <w:fldChar w:fldCharType="separate"/>
            </w:r>
            <w:r w:rsidR="005C6F61">
              <w:rPr>
                <w:noProof/>
                <w:webHidden/>
              </w:rPr>
              <w:t>83</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78" w:history="1">
            <w:r w:rsidR="005C6F61" w:rsidRPr="00F31E8C">
              <w:rPr>
                <w:rStyle w:val="Hyperlink"/>
                <w:rFonts w:cs="Times New Roman"/>
                <w:noProof/>
              </w:rPr>
              <w:t>9.2 Mandatory Requirements</w:t>
            </w:r>
            <w:r w:rsidR="005C6F61">
              <w:rPr>
                <w:noProof/>
                <w:webHidden/>
              </w:rPr>
              <w:tab/>
            </w:r>
            <w:r>
              <w:rPr>
                <w:noProof/>
                <w:webHidden/>
              </w:rPr>
              <w:fldChar w:fldCharType="begin"/>
            </w:r>
            <w:r w:rsidR="005C6F61">
              <w:rPr>
                <w:noProof/>
                <w:webHidden/>
              </w:rPr>
              <w:instrText xml:space="preserve"> PAGEREF _Toc500688578 \h </w:instrText>
            </w:r>
            <w:r>
              <w:rPr>
                <w:noProof/>
                <w:webHidden/>
              </w:rPr>
            </w:r>
            <w:r>
              <w:rPr>
                <w:noProof/>
                <w:webHidden/>
              </w:rPr>
              <w:fldChar w:fldCharType="separate"/>
            </w:r>
            <w:r w:rsidR="005C6F61">
              <w:rPr>
                <w:noProof/>
                <w:webHidden/>
              </w:rPr>
              <w:t>84</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79" w:history="1">
            <w:r w:rsidR="005C6F61" w:rsidRPr="00F31E8C">
              <w:rPr>
                <w:rStyle w:val="Hyperlink"/>
                <w:rFonts w:cs="Times New Roman"/>
                <w:noProof/>
              </w:rPr>
              <w:t>9.3 Simulation Requirements</w:t>
            </w:r>
            <w:r w:rsidR="005C6F61">
              <w:rPr>
                <w:noProof/>
                <w:webHidden/>
              </w:rPr>
              <w:tab/>
            </w:r>
            <w:r>
              <w:rPr>
                <w:noProof/>
                <w:webHidden/>
              </w:rPr>
              <w:fldChar w:fldCharType="begin"/>
            </w:r>
            <w:r w:rsidR="005C6F61">
              <w:rPr>
                <w:noProof/>
                <w:webHidden/>
              </w:rPr>
              <w:instrText xml:space="preserve"> PAGEREF _Toc500688579 \h </w:instrText>
            </w:r>
            <w:r>
              <w:rPr>
                <w:noProof/>
                <w:webHidden/>
              </w:rPr>
            </w:r>
            <w:r>
              <w:rPr>
                <w:noProof/>
                <w:webHidden/>
              </w:rPr>
              <w:fldChar w:fldCharType="separate"/>
            </w:r>
            <w:r w:rsidR="005C6F61">
              <w:rPr>
                <w:noProof/>
                <w:webHidden/>
              </w:rPr>
              <w:t>84</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80" w:history="1">
            <w:r w:rsidR="005C6F61" w:rsidRPr="00F31E8C">
              <w:rPr>
                <w:rStyle w:val="Hyperlink"/>
                <w:rFonts w:cs="Times New Roman"/>
                <w:noProof/>
              </w:rPr>
              <w:t>9.3.1 Energy Simulation Program</w:t>
            </w:r>
            <w:r w:rsidR="005C6F61">
              <w:rPr>
                <w:noProof/>
                <w:webHidden/>
              </w:rPr>
              <w:tab/>
            </w:r>
            <w:r>
              <w:rPr>
                <w:noProof/>
                <w:webHidden/>
              </w:rPr>
              <w:fldChar w:fldCharType="begin"/>
            </w:r>
            <w:r w:rsidR="005C6F61">
              <w:rPr>
                <w:noProof/>
                <w:webHidden/>
              </w:rPr>
              <w:instrText xml:space="preserve"> PAGEREF _Toc500688580 \h </w:instrText>
            </w:r>
            <w:r>
              <w:rPr>
                <w:noProof/>
                <w:webHidden/>
              </w:rPr>
            </w:r>
            <w:r>
              <w:rPr>
                <w:noProof/>
                <w:webHidden/>
              </w:rPr>
              <w:fldChar w:fldCharType="separate"/>
            </w:r>
            <w:r w:rsidR="005C6F61">
              <w:rPr>
                <w:noProof/>
                <w:webHidden/>
              </w:rPr>
              <w:t>84</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81" w:history="1">
            <w:r w:rsidR="005C6F61" w:rsidRPr="00F31E8C">
              <w:rPr>
                <w:rStyle w:val="Hyperlink"/>
                <w:rFonts w:cs="Times New Roman"/>
                <w:noProof/>
              </w:rPr>
              <w:t>9.3.2 Climate Data</w:t>
            </w:r>
            <w:r w:rsidR="005C6F61">
              <w:rPr>
                <w:noProof/>
                <w:webHidden/>
              </w:rPr>
              <w:tab/>
            </w:r>
            <w:r>
              <w:rPr>
                <w:noProof/>
                <w:webHidden/>
              </w:rPr>
              <w:fldChar w:fldCharType="begin"/>
            </w:r>
            <w:r w:rsidR="005C6F61">
              <w:rPr>
                <w:noProof/>
                <w:webHidden/>
              </w:rPr>
              <w:instrText xml:space="preserve"> PAGEREF _Toc500688581 \h </w:instrText>
            </w:r>
            <w:r>
              <w:rPr>
                <w:noProof/>
                <w:webHidden/>
              </w:rPr>
            </w:r>
            <w:r>
              <w:rPr>
                <w:noProof/>
                <w:webHidden/>
              </w:rPr>
              <w:fldChar w:fldCharType="separate"/>
            </w:r>
            <w:r w:rsidR="005C6F61">
              <w:rPr>
                <w:noProof/>
                <w:webHidden/>
              </w:rPr>
              <w:t>84</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82" w:history="1">
            <w:r w:rsidR="005C6F61" w:rsidRPr="00F31E8C">
              <w:rPr>
                <w:rStyle w:val="Hyperlink"/>
                <w:rFonts w:cs="Times New Roman"/>
                <w:noProof/>
              </w:rPr>
              <w:t>9.3.3 Compliance Calculations</w:t>
            </w:r>
            <w:r w:rsidR="005C6F61">
              <w:rPr>
                <w:noProof/>
                <w:webHidden/>
              </w:rPr>
              <w:tab/>
            </w:r>
            <w:r>
              <w:rPr>
                <w:noProof/>
                <w:webHidden/>
              </w:rPr>
              <w:fldChar w:fldCharType="begin"/>
            </w:r>
            <w:r w:rsidR="005C6F61">
              <w:rPr>
                <w:noProof/>
                <w:webHidden/>
              </w:rPr>
              <w:instrText xml:space="preserve"> PAGEREF _Toc500688582 \h </w:instrText>
            </w:r>
            <w:r>
              <w:rPr>
                <w:noProof/>
                <w:webHidden/>
              </w:rPr>
            </w:r>
            <w:r>
              <w:rPr>
                <w:noProof/>
                <w:webHidden/>
              </w:rPr>
              <w:fldChar w:fldCharType="separate"/>
            </w:r>
            <w:r w:rsidR="005C6F61">
              <w:rPr>
                <w:noProof/>
                <w:webHidden/>
              </w:rPr>
              <w:t>84</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83" w:history="1">
            <w:r w:rsidR="005C6F61" w:rsidRPr="00F31E8C">
              <w:rPr>
                <w:rStyle w:val="Hyperlink"/>
                <w:rFonts w:cs="Times New Roman"/>
                <w:noProof/>
              </w:rPr>
              <w:t>9.4 Calculating Energy Consumption of Proposed Design and Standard Design</w:t>
            </w:r>
            <w:r w:rsidR="005C6F61">
              <w:rPr>
                <w:noProof/>
                <w:webHidden/>
              </w:rPr>
              <w:tab/>
            </w:r>
            <w:r>
              <w:rPr>
                <w:noProof/>
                <w:webHidden/>
              </w:rPr>
              <w:fldChar w:fldCharType="begin"/>
            </w:r>
            <w:r w:rsidR="005C6F61">
              <w:rPr>
                <w:noProof/>
                <w:webHidden/>
              </w:rPr>
              <w:instrText xml:space="preserve"> PAGEREF _Toc500688583 \h </w:instrText>
            </w:r>
            <w:r>
              <w:rPr>
                <w:noProof/>
                <w:webHidden/>
              </w:rPr>
            </w:r>
            <w:r>
              <w:rPr>
                <w:noProof/>
                <w:webHidden/>
              </w:rPr>
              <w:fldChar w:fldCharType="separate"/>
            </w:r>
            <w:r w:rsidR="005C6F61">
              <w:rPr>
                <w:noProof/>
                <w:webHidden/>
              </w:rPr>
              <w:t>85</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84" w:history="1">
            <w:r w:rsidR="005C6F61" w:rsidRPr="00F31E8C">
              <w:rPr>
                <w:rStyle w:val="Hyperlink"/>
                <w:rFonts w:cs="Times New Roman"/>
                <w:noProof/>
              </w:rPr>
              <w:t>9.4.1 Energy Simulation Model</w:t>
            </w:r>
            <w:r w:rsidR="005C6F61">
              <w:rPr>
                <w:noProof/>
                <w:webHidden/>
              </w:rPr>
              <w:tab/>
            </w:r>
            <w:r>
              <w:rPr>
                <w:noProof/>
                <w:webHidden/>
              </w:rPr>
              <w:fldChar w:fldCharType="begin"/>
            </w:r>
            <w:r w:rsidR="005C6F61">
              <w:rPr>
                <w:noProof/>
                <w:webHidden/>
              </w:rPr>
              <w:instrText xml:space="preserve"> PAGEREF _Toc500688584 \h </w:instrText>
            </w:r>
            <w:r>
              <w:rPr>
                <w:noProof/>
                <w:webHidden/>
              </w:rPr>
            </w:r>
            <w:r>
              <w:rPr>
                <w:noProof/>
                <w:webHidden/>
              </w:rPr>
              <w:fldChar w:fldCharType="separate"/>
            </w:r>
            <w:r w:rsidR="005C6F61">
              <w:rPr>
                <w:noProof/>
                <w:webHidden/>
              </w:rPr>
              <w:t>85</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85" w:history="1">
            <w:r w:rsidR="005C6F61" w:rsidRPr="00F31E8C">
              <w:rPr>
                <w:rStyle w:val="Hyperlink"/>
                <w:rFonts w:cs="Times New Roman"/>
                <w:noProof/>
              </w:rPr>
              <w:t>9.4.2 HVAC Systems</w:t>
            </w:r>
            <w:r w:rsidR="005C6F61">
              <w:rPr>
                <w:noProof/>
                <w:webHidden/>
              </w:rPr>
              <w:tab/>
            </w:r>
            <w:r>
              <w:rPr>
                <w:noProof/>
                <w:webHidden/>
              </w:rPr>
              <w:fldChar w:fldCharType="begin"/>
            </w:r>
            <w:r w:rsidR="005C6F61">
              <w:rPr>
                <w:noProof/>
                <w:webHidden/>
              </w:rPr>
              <w:instrText xml:space="preserve"> PAGEREF _Toc500688585 \h </w:instrText>
            </w:r>
            <w:r>
              <w:rPr>
                <w:noProof/>
                <w:webHidden/>
              </w:rPr>
            </w:r>
            <w:r>
              <w:rPr>
                <w:noProof/>
                <w:webHidden/>
              </w:rPr>
              <w:fldChar w:fldCharType="separate"/>
            </w:r>
            <w:r w:rsidR="005C6F61">
              <w:rPr>
                <w:noProof/>
                <w:webHidden/>
              </w:rPr>
              <w:t>85</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86" w:history="1">
            <w:r w:rsidR="005C6F61" w:rsidRPr="00F31E8C">
              <w:rPr>
                <w:rStyle w:val="Hyperlink"/>
                <w:rFonts w:cs="Times New Roman"/>
                <w:noProof/>
              </w:rPr>
              <w:t>9.4.3 Compliance Thresholds for ECBC compliant, ECBC+ and SuperECBC Buildings</w:t>
            </w:r>
            <w:r w:rsidR="005C6F61">
              <w:rPr>
                <w:noProof/>
                <w:webHidden/>
              </w:rPr>
              <w:tab/>
            </w:r>
            <w:r>
              <w:rPr>
                <w:noProof/>
                <w:webHidden/>
              </w:rPr>
              <w:fldChar w:fldCharType="begin"/>
            </w:r>
            <w:r w:rsidR="005C6F61">
              <w:rPr>
                <w:noProof/>
                <w:webHidden/>
              </w:rPr>
              <w:instrText xml:space="preserve"> PAGEREF _Toc500688586 \h </w:instrText>
            </w:r>
            <w:r>
              <w:rPr>
                <w:noProof/>
                <w:webHidden/>
              </w:rPr>
            </w:r>
            <w:r>
              <w:rPr>
                <w:noProof/>
                <w:webHidden/>
              </w:rPr>
              <w:fldChar w:fldCharType="separate"/>
            </w:r>
            <w:r w:rsidR="005C6F61">
              <w:rPr>
                <w:noProof/>
                <w:webHidden/>
              </w:rPr>
              <w:t>95</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87" w:history="1">
            <w:r w:rsidR="005C6F61" w:rsidRPr="00F31E8C">
              <w:rPr>
                <w:rStyle w:val="Hyperlink"/>
                <w:rFonts w:cs="Times New Roman"/>
                <w:noProof/>
              </w:rPr>
              <w:t>9.5 Maximum Allowed EPI Ratios</w:t>
            </w:r>
            <w:r w:rsidR="005C6F61">
              <w:rPr>
                <w:noProof/>
                <w:webHidden/>
              </w:rPr>
              <w:tab/>
            </w:r>
            <w:r>
              <w:rPr>
                <w:noProof/>
                <w:webHidden/>
              </w:rPr>
              <w:fldChar w:fldCharType="begin"/>
            </w:r>
            <w:r w:rsidR="005C6F61">
              <w:rPr>
                <w:noProof/>
                <w:webHidden/>
              </w:rPr>
              <w:instrText xml:space="preserve"> PAGEREF _Toc500688587 \h </w:instrText>
            </w:r>
            <w:r>
              <w:rPr>
                <w:noProof/>
                <w:webHidden/>
              </w:rPr>
            </w:r>
            <w:r>
              <w:rPr>
                <w:noProof/>
                <w:webHidden/>
              </w:rPr>
              <w:fldChar w:fldCharType="separate"/>
            </w:r>
            <w:r w:rsidR="005C6F61">
              <w:rPr>
                <w:noProof/>
                <w:webHidden/>
              </w:rPr>
              <w:t>95</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88" w:history="1">
            <w:r w:rsidR="005C6F61" w:rsidRPr="00F31E8C">
              <w:rPr>
                <w:rStyle w:val="Hyperlink"/>
                <w:rFonts w:cs="Times New Roman"/>
                <w:noProof/>
              </w:rPr>
              <w:t>9.6 Schedules</w:t>
            </w:r>
            <w:r w:rsidR="005C6F61">
              <w:rPr>
                <w:noProof/>
                <w:webHidden/>
              </w:rPr>
              <w:tab/>
            </w:r>
            <w:r>
              <w:rPr>
                <w:noProof/>
                <w:webHidden/>
              </w:rPr>
              <w:fldChar w:fldCharType="begin"/>
            </w:r>
            <w:r w:rsidR="005C6F61">
              <w:rPr>
                <w:noProof/>
                <w:webHidden/>
              </w:rPr>
              <w:instrText xml:space="preserve"> PAGEREF _Toc500688588 \h </w:instrText>
            </w:r>
            <w:r>
              <w:rPr>
                <w:noProof/>
                <w:webHidden/>
              </w:rPr>
            </w:r>
            <w:r>
              <w:rPr>
                <w:noProof/>
                <w:webHidden/>
              </w:rPr>
              <w:fldChar w:fldCharType="separate"/>
            </w:r>
            <w:r w:rsidR="005C6F61">
              <w:rPr>
                <w:noProof/>
                <w:webHidden/>
              </w:rPr>
              <w:t>97</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589" w:history="1">
            <w:r w:rsidR="005C6F61" w:rsidRPr="00F31E8C">
              <w:rPr>
                <w:rStyle w:val="Hyperlink"/>
                <w:rFonts w:cs="Times New Roman"/>
                <w:noProof/>
              </w:rPr>
              <w:t>10. Appendix A: Default Values for Typical Constructions</w:t>
            </w:r>
            <w:r w:rsidR="005C6F61">
              <w:rPr>
                <w:noProof/>
                <w:webHidden/>
              </w:rPr>
              <w:tab/>
            </w:r>
            <w:r>
              <w:rPr>
                <w:noProof/>
                <w:webHidden/>
              </w:rPr>
              <w:fldChar w:fldCharType="begin"/>
            </w:r>
            <w:r w:rsidR="005C6F61">
              <w:rPr>
                <w:noProof/>
                <w:webHidden/>
              </w:rPr>
              <w:instrText xml:space="preserve"> PAGEREF _Toc500688589 \h </w:instrText>
            </w:r>
            <w:r>
              <w:rPr>
                <w:noProof/>
                <w:webHidden/>
              </w:rPr>
            </w:r>
            <w:r>
              <w:rPr>
                <w:noProof/>
                <w:webHidden/>
              </w:rPr>
              <w:fldChar w:fldCharType="separate"/>
            </w:r>
            <w:r w:rsidR="005C6F61">
              <w:rPr>
                <w:noProof/>
                <w:webHidden/>
              </w:rPr>
              <w:t>119</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90" w:history="1">
            <w:r w:rsidR="005C6F61" w:rsidRPr="00F31E8C">
              <w:rPr>
                <w:rStyle w:val="Hyperlink"/>
                <w:rFonts w:cs="Times New Roman"/>
                <w:noProof/>
              </w:rPr>
              <w:t>10.1 Procedure for Determining Fenestration Product U-factor and Solar Heat Gain Coefficient</w:t>
            </w:r>
            <w:r w:rsidR="005C6F61">
              <w:rPr>
                <w:noProof/>
                <w:webHidden/>
              </w:rPr>
              <w:tab/>
            </w:r>
            <w:r>
              <w:rPr>
                <w:noProof/>
                <w:webHidden/>
              </w:rPr>
              <w:fldChar w:fldCharType="begin"/>
            </w:r>
            <w:r w:rsidR="005C6F61">
              <w:rPr>
                <w:noProof/>
                <w:webHidden/>
              </w:rPr>
              <w:instrText xml:space="preserve"> PAGEREF _Toc500688590 \h </w:instrText>
            </w:r>
            <w:r>
              <w:rPr>
                <w:noProof/>
                <w:webHidden/>
              </w:rPr>
            </w:r>
            <w:r>
              <w:rPr>
                <w:noProof/>
                <w:webHidden/>
              </w:rPr>
              <w:fldChar w:fldCharType="separate"/>
            </w:r>
            <w:r w:rsidR="005C6F61">
              <w:rPr>
                <w:noProof/>
                <w:webHidden/>
              </w:rPr>
              <w:t>119</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91" w:history="1">
            <w:r w:rsidR="005C6F61" w:rsidRPr="00F31E8C">
              <w:rPr>
                <w:rStyle w:val="Hyperlink"/>
                <w:noProof/>
              </w:rPr>
              <w:t>10.2 Default U-factors and Solar Heat Gain Coefficients for Unrated Fenestration Products</w:t>
            </w:r>
            <w:r w:rsidR="005C6F61">
              <w:rPr>
                <w:noProof/>
                <w:webHidden/>
              </w:rPr>
              <w:tab/>
            </w:r>
            <w:r>
              <w:rPr>
                <w:noProof/>
                <w:webHidden/>
              </w:rPr>
              <w:fldChar w:fldCharType="begin"/>
            </w:r>
            <w:r w:rsidR="005C6F61">
              <w:rPr>
                <w:noProof/>
                <w:webHidden/>
              </w:rPr>
              <w:instrText xml:space="preserve"> PAGEREF _Toc500688591 \h </w:instrText>
            </w:r>
            <w:r>
              <w:rPr>
                <w:noProof/>
                <w:webHidden/>
              </w:rPr>
            </w:r>
            <w:r>
              <w:rPr>
                <w:noProof/>
                <w:webHidden/>
              </w:rPr>
              <w:fldChar w:fldCharType="separate"/>
            </w:r>
            <w:r w:rsidR="005C6F61">
              <w:rPr>
                <w:noProof/>
                <w:webHidden/>
              </w:rPr>
              <w:t>120</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92" w:history="1">
            <w:r w:rsidR="005C6F61" w:rsidRPr="00F31E8C">
              <w:rPr>
                <w:rStyle w:val="Hyperlink"/>
                <w:noProof/>
              </w:rPr>
              <w:t>10.2.1 Unrated Vertical Fenestration.</w:t>
            </w:r>
            <w:r w:rsidR="005C6F61">
              <w:rPr>
                <w:noProof/>
                <w:webHidden/>
              </w:rPr>
              <w:tab/>
            </w:r>
            <w:r>
              <w:rPr>
                <w:noProof/>
                <w:webHidden/>
              </w:rPr>
              <w:fldChar w:fldCharType="begin"/>
            </w:r>
            <w:r w:rsidR="005C6F61">
              <w:rPr>
                <w:noProof/>
                <w:webHidden/>
              </w:rPr>
              <w:instrText xml:space="preserve"> PAGEREF _Toc500688592 \h </w:instrText>
            </w:r>
            <w:r>
              <w:rPr>
                <w:noProof/>
                <w:webHidden/>
              </w:rPr>
            </w:r>
            <w:r>
              <w:rPr>
                <w:noProof/>
                <w:webHidden/>
              </w:rPr>
              <w:fldChar w:fldCharType="separate"/>
            </w:r>
            <w:r w:rsidR="005C6F61">
              <w:rPr>
                <w:noProof/>
                <w:webHidden/>
              </w:rPr>
              <w:t>120</w:t>
            </w:r>
            <w:r>
              <w:rPr>
                <w:noProof/>
                <w:webHidden/>
              </w:rPr>
              <w:fldChar w:fldCharType="end"/>
            </w:r>
          </w:hyperlink>
        </w:p>
        <w:p w:rsidR="005C6F61" w:rsidRDefault="005552B9">
          <w:pPr>
            <w:pStyle w:val="TOC3"/>
            <w:tabs>
              <w:tab w:val="right" w:leader="dot" w:pos="9019"/>
            </w:tabs>
            <w:rPr>
              <w:rFonts w:asciiTheme="minorHAnsi" w:eastAsiaTheme="minorEastAsia" w:hAnsiTheme="minorHAnsi" w:cstheme="minorBidi"/>
              <w:noProof/>
              <w:szCs w:val="22"/>
              <w:lang w:val="en-IN" w:eastAsia="en-IN" w:bidi="ar-SA"/>
            </w:rPr>
          </w:pPr>
          <w:hyperlink w:anchor="_Toc500688593" w:history="1">
            <w:r w:rsidR="005C6F61" w:rsidRPr="00F31E8C">
              <w:rPr>
                <w:rStyle w:val="Hyperlink"/>
                <w:noProof/>
              </w:rPr>
              <w:t>10.2.2 Unrated Sloped Glazing and Skylights</w:t>
            </w:r>
            <w:r w:rsidR="005C6F61">
              <w:rPr>
                <w:noProof/>
                <w:webHidden/>
              </w:rPr>
              <w:tab/>
            </w:r>
            <w:r>
              <w:rPr>
                <w:noProof/>
                <w:webHidden/>
              </w:rPr>
              <w:fldChar w:fldCharType="begin"/>
            </w:r>
            <w:r w:rsidR="005C6F61">
              <w:rPr>
                <w:noProof/>
                <w:webHidden/>
              </w:rPr>
              <w:instrText xml:space="preserve"> PAGEREF _Toc500688593 \h </w:instrText>
            </w:r>
            <w:r>
              <w:rPr>
                <w:noProof/>
                <w:webHidden/>
              </w:rPr>
            </w:r>
            <w:r>
              <w:rPr>
                <w:noProof/>
                <w:webHidden/>
              </w:rPr>
              <w:fldChar w:fldCharType="separate"/>
            </w:r>
            <w:r w:rsidR="005C6F61">
              <w:rPr>
                <w:noProof/>
                <w:webHidden/>
              </w:rPr>
              <w:t>120</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94" w:history="1">
            <w:r w:rsidR="005C6F61" w:rsidRPr="00F31E8C">
              <w:rPr>
                <w:rStyle w:val="Hyperlink"/>
                <w:noProof/>
              </w:rPr>
              <w:t>10.3 Typical Roof Constructions</w:t>
            </w:r>
            <w:r w:rsidR="005C6F61">
              <w:rPr>
                <w:noProof/>
                <w:webHidden/>
              </w:rPr>
              <w:tab/>
            </w:r>
            <w:r>
              <w:rPr>
                <w:noProof/>
                <w:webHidden/>
              </w:rPr>
              <w:fldChar w:fldCharType="begin"/>
            </w:r>
            <w:r w:rsidR="005C6F61">
              <w:rPr>
                <w:noProof/>
                <w:webHidden/>
              </w:rPr>
              <w:instrText xml:space="preserve"> PAGEREF _Toc500688594 \h </w:instrText>
            </w:r>
            <w:r>
              <w:rPr>
                <w:noProof/>
                <w:webHidden/>
              </w:rPr>
            </w:r>
            <w:r>
              <w:rPr>
                <w:noProof/>
                <w:webHidden/>
              </w:rPr>
              <w:fldChar w:fldCharType="separate"/>
            </w:r>
            <w:r w:rsidR="005C6F61">
              <w:rPr>
                <w:noProof/>
                <w:webHidden/>
              </w:rPr>
              <w:t>120</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95" w:history="1">
            <w:r w:rsidR="005C6F61" w:rsidRPr="00F31E8C">
              <w:rPr>
                <w:rStyle w:val="Hyperlink"/>
                <w:noProof/>
              </w:rPr>
              <w:t>10.4 Typical Wall Constructions</w:t>
            </w:r>
            <w:r w:rsidR="005C6F61">
              <w:rPr>
                <w:noProof/>
                <w:webHidden/>
              </w:rPr>
              <w:tab/>
            </w:r>
            <w:r>
              <w:rPr>
                <w:noProof/>
                <w:webHidden/>
              </w:rPr>
              <w:fldChar w:fldCharType="begin"/>
            </w:r>
            <w:r w:rsidR="005C6F61">
              <w:rPr>
                <w:noProof/>
                <w:webHidden/>
              </w:rPr>
              <w:instrText xml:space="preserve"> PAGEREF _Toc500688595 \h </w:instrText>
            </w:r>
            <w:r>
              <w:rPr>
                <w:noProof/>
                <w:webHidden/>
              </w:rPr>
            </w:r>
            <w:r>
              <w:rPr>
                <w:noProof/>
                <w:webHidden/>
              </w:rPr>
              <w:fldChar w:fldCharType="separate"/>
            </w:r>
            <w:r w:rsidR="005C6F61">
              <w:rPr>
                <w:noProof/>
                <w:webHidden/>
              </w:rPr>
              <w:t>121</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596" w:history="1">
            <w:r w:rsidR="005C6F61" w:rsidRPr="00F31E8C">
              <w:rPr>
                <w:rStyle w:val="Hyperlink"/>
                <w:noProof/>
              </w:rPr>
              <w:t>11. Appendix B: Climate Zone Map of Tamil Nadu</w:t>
            </w:r>
            <w:r w:rsidR="005C6F61">
              <w:rPr>
                <w:noProof/>
                <w:webHidden/>
              </w:rPr>
              <w:tab/>
            </w:r>
            <w:r>
              <w:rPr>
                <w:noProof/>
                <w:webHidden/>
              </w:rPr>
              <w:fldChar w:fldCharType="begin"/>
            </w:r>
            <w:r w:rsidR="005C6F61">
              <w:rPr>
                <w:noProof/>
                <w:webHidden/>
              </w:rPr>
              <w:instrText xml:space="preserve"> PAGEREF _Toc500688596 \h </w:instrText>
            </w:r>
            <w:r>
              <w:rPr>
                <w:noProof/>
                <w:webHidden/>
              </w:rPr>
            </w:r>
            <w:r>
              <w:rPr>
                <w:noProof/>
                <w:webHidden/>
              </w:rPr>
              <w:fldChar w:fldCharType="separate"/>
            </w:r>
            <w:r w:rsidR="005C6F61">
              <w:rPr>
                <w:noProof/>
                <w:webHidden/>
              </w:rPr>
              <w:t>126</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597" w:history="1">
            <w:r w:rsidR="005C6F61" w:rsidRPr="00F31E8C">
              <w:rPr>
                <w:rStyle w:val="Hyperlink"/>
                <w:noProof/>
              </w:rPr>
              <w:t>12. Appendix C: Air-Side Economizer Acceptance Procedures</w:t>
            </w:r>
            <w:r w:rsidR="005C6F61">
              <w:rPr>
                <w:noProof/>
                <w:webHidden/>
              </w:rPr>
              <w:tab/>
            </w:r>
            <w:r>
              <w:rPr>
                <w:noProof/>
                <w:webHidden/>
              </w:rPr>
              <w:fldChar w:fldCharType="begin"/>
            </w:r>
            <w:r w:rsidR="005C6F61">
              <w:rPr>
                <w:noProof/>
                <w:webHidden/>
              </w:rPr>
              <w:instrText xml:space="preserve"> PAGEREF _Toc500688597 \h </w:instrText>
            </w:r>
            <w:r>
              <w:rPr>
                <w:noProof/>
                <w:webHidden/>
              </w:rPr>
            </w:r>
            <w:r>
              <w:rPr>
                <w:noProof/>
                <w:webHidden/>
              </w:rPr>
              <w:fldChar w:fldCharType="separate"/>
            </w:r>
            <w:r w:rsidR="005C6F61">
              <w:rPr>
                <w:noProof/>
                <w:webHidden/>
              </w:rPr>
              <w:t>127</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98" w:history="1">
            <w:r w:rsidR="005C6F61" w:rsidRPr="00F31E8C">
              <w:rPr>
                <w:rStyle w:val="Hyperlink"/>
                <w:noProof/>
              </w:rPr>
              <w:t>12.1 Construction Inspection</w:t>
            </w:r>
            <w:r w:rsidR="005C6F61">
              <w:rPr>
                <w:noProof/>
                <w:webHidden/>
              </w:rPr>
              <w:tab/>
            </w:r>
            <w:r>
              <w:rPr>
                <w:noProof/>
                <w:webHidden/>
              </w:rPr>
              <w:fldChar w:fldCharType="begin"/>
            </w:r>
            <w:r w:rsidR="005C6F61">
              <w:rPr>
                <w:noProof/>
                <w:webHidden/>
              </w:rPr>
              <w:instrText xml:space="preserve"> PAGEREF _Toc500688598 \h </w:instrText>
            </w:r>
            <w:r>
              <w:rPr>
                <w:noProof/>
                <w:webHidden/>
              </w:rPr>
            </w:r>
            <w:r>
              <w:rPr>
                <w:noProof/>
                <w:webHidden/>
              </w:rPr>
              <w:fldChar w:fldCharType="separate"/>
            </w:r>
            <w:r w:rsidR="005C6F61">
              <w:rPr>
                <w:noProof/>
                <w:webHidden/>
              </w:rPr>
              <w:t>127</w:t>
            </w:r>
            <w:r>
              <w:rPr>
                <w:noProof/>
                <w:webHidden/>
              </w:rPr>
              <w:fldChar w:fldCharType="end"/>
            </w:r>
          </w:hyperlink>
        </w:p>
        <w:p w:rsidR="005C6F61" w:rsidRDefault="005552B9">
          <w:pPr>
            <w:pStyle w:val="TOC2"/>
            <w:tabs>
              <w:tab w:val="right" w:leader="dot" w:pos="9019"/>
            </w:tabs>
            <w:rPr>
              <w:rFonts w:asciiTheme="minorHAnsi" w:eastAsiaTheme="minorEastAsia" w:hAnsiTheme="minorHAnsi" w:cstheme="minorBidi"/>
              <w:noProof/>
              <w:szCs w:val="22"/>
              <w:lang w:val="en-IN" w:eastAsia="en-IN" w:bidi="ar-SA"/>
            </w:rPr>
          </w:pPr>
          <w:hyperlink w:anchor="_Toc500688599" w:history="1">
            <w:r w:rsidR="005C6F61" w:rsidRPr="00F31E8C">
              <w:rPr>
                <w:rStyle w:val="Hyperlink"/>
                <w:noProof/>
              </w:rPr>
              <w:t>12.2 Equipment Testing</w:t>
            </w:r>
            <w:r w:rsidR="005C6F61">
              <w:rPr>
                <w:noProof/>
                <w:webHidden/>
              </w:rPr>
              <w:tab/>
            </w:r>
            <w:r>
              <w:rPr>
                <w:noProof/>
                <w:webHidden/>
              </w:rPr>
              <w:fldChar w:fldCharType="begin"/>
            </w:r>
            <w:r w:rsidR="005C6F61">
              <w:rPr>
                <w:noProof/>
                <w:webHidden/>
              </w:rPr>
              <w:instrText xml:space="preserve"> PAGEREF _Toc500688599 \h </w:instrText>
            </w:r>
            <w:r>
              <w:rPr>
                <w:noProof/>
                <w:webHidden/>
              </w:rPr>
            </w:r>
            <w:r>
              <w:rPr>
                <w:noProof/>
                <w:webHidden/>
              </w:rPr>
              <w:fldChar w:fldCharType="separate"/>
            </w:r>
            <w:r w:rsidR="005C6F61">
              <w:rPr>
                <w:noProof/>
                <w:webHidden/>
              </w:rPr>
              <w:t>127</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600" w:history="1">
            <w:r w:rsidR="005C6F61" w:rsidRPr="00F31E8C">
              <w:rPr>
                <w:rStyle w:val="Hyperlink"/>
                <w:noProof/>
              </w:rPr>
              <w:t>13. Appendix D: Compliance Forms</w:t>
            </w:r>
            <w:r w:rsidR="005C6F61">
              <w:rPr>
                <w:noProof/>
                <w:webHidden/>
              </w:rPr>
              <w:tab/>
            </w:r>
            <w:r>
              <w:rPr>
                <w:noProof/>
                <w:webHidden/>
              </w:rPr>
              <w:fldChar w:fldCharType="begin"/>
            </w:r>
            <w:r w:rsidR="005C6F61">
              <w:rPr>
                <w:noProof/>
                <w:webHidden/>
              </w:rPr>
              <w:instrText xml:space="preserve"> PAGEREF _Toc500688600 \h </w:instrText>
            </w:r>
            <w:r>
              <w:rPr>
                <w:noProof/>
                <w:webHidden/>
              </w:rPr>
            </w:r>
            <w:r>
              <w:rPr>
                <w:noProof/>
                <w:webHidden/>
              </w:rPr>
              <w:fldChar w:fldCharType="separate"/>
            </w:r>
            <w:r w:rsidR="005C6F61">
              <w:rPr>
                <w:noProof/>
                <w:webHidden/>
              </w:rPr>
              <w:t>128</w:t>
            </w:r>
            <w:r>
              <w:rPr>
                <w:noProof/>
                <w:webHidden/>
              </w:rPr>
              <w:fldChar w:fldCharType="end"/>
            </w:r>
          </w:hyperlink>
        </w:p>
        <w:p w:rsidR="005C6F61" w:rsidRDefault="005552B9">
          <w:pPr>
            <w:pStyle w:val="TOC1"/>
            <w:tabs>
              <w:tab w:val="right" w:leader="dot" w:pos="9019"/>
            </w:tabs>
            <w:rPr>
              <w:rFonts w:asciiTheme="minorHAnsi" w:eastAsiaTheme="minorEastAsia" w:hAnsiTheme="minorHAnsi" w:cstheme="minorBidi"/>
              <w:noProof/>
              <w:szCs w:val="22"/>
              <w:lang w:val="en-IN" w:eastAsia="en-IN" w:bidi="ar-SA"/>
            </w:rPr>
          </w:pPr>
          <w:hyperlink w:anchor="_Toc500688601" w:history="1">
            <w:r w:rsidR="005C6F61" w:rsidRPr="00F31E8C">
              <w:rPr>
                <w:rStyle w:val="Hyperlink"/>
                <w:noProof/>
              </w:rPr>
              <w:t>14. Appendix E: BEE approved list of software to show compliance</w:t>
            </w:r>
            <w:r w:rsidR="005C6F61" w:rsidRPr="00F31E8C">
              <w:rPr>
                <w:rStyle w:val="Hyperlink"/>
                <w:noProof/>
                <w:vertAlign w:val="superscript"/>
              </w:rPr>
              <w:t>4</w:t>
            </w:r>
            <w:r w:rsidR="005C6F61">
              <w:rPr>
                <w:noProof/>
                <w:webHidden/>
              </w:rPr>
              <w:tab/>
            </w:r>
            <w:r>
              <w:rPr>
                <w:noProof/>
                <w:webHidden/>
              </w:rPr>
              <w:fldChar w:fldCharType="begin"/>
            </w:r>
            <w:r w:rsidR="005C6F61">
              <w:rPr>
                <w:noProof/>
                <w:webHidden/>
              </w:rPr>
              <w:instrText xml:space="preserve"> PAGEREF _Toc500688601 \h </w:instrText>
            </w:r>
            <w:r>
              <w:rPr>
                <w:noProof/>
                <w:webHidden/>
              </w:rPr>
            </w:r>
            <w:r>
              <w:rPr>
                <w:noProof/>
                <w:webHidden/>
              </w:rPr>
              <w:fldChar w:fldCharType="separate"/>
            </w:r>
            <w:r w:rsidR="005C6F61">
              <w:rPr>
                <w:noProof/>
                <w:webHidden/>
              </w:rPr>
              <w:t>139</w:t>
            </w:r>
            <w:r>
              <w:rPr>
                <w:noProof/>
                <w:webHidden/>
              </w:rPr>
              <w:fldChar w:fldCharType="end"/>
            </w:r>
          </w:hyperlink>
        </w:p>
        <w:p w:rsidR="004A775E" w:rsidRDefault="005552B9">
          <w:pPr>
            <w:rPr>
              <w:rFonts w:ascii="Times New Roman" w:hAnsi="Times New Roman" w:cs="Times New Roman"/>
              <w:noProof/>
            </w:rPr>
          </w:pPr>
          <w:r w:rsidRPr="00AD6263">
            <w:rPr>
              <w:rFonts w:ascii="Times New Roman" w:hAnsi="Times New Roman" w:cs="Times New Roman"/>
            </w:rPr>
            <w:fldChar w:fldCharType="end"/>
          </w:r>
        </w:p>
      </w:sdtContent>
    </w:sdt>
    <w:p w:rsidR="00D37B03" w:rsidRPr="004A775E" w:rsidRDefault="00D37B03">
      <w:pPr>
        <w:rPr>
          <w:rFonts w:ascii="Times New Roman" w:hAnsi="Times New Roman" w:cs="Times New Roman"/>
        </w:rPr>
      </w:pPr>
      <w:r w:rsidRPr="00AD6263">
        <w:rPr>
          <w:rFonts w:ascii="Times New Roman" w:hAnsi="Times New Roman" w:cs="Times New Roman"/>
        </w:rPr>
        <w:br w:type="page"/>
      </w:r>
    </w:p>
    <w:p w:rsidR="003556D5" w:rsidRPr="00AD6263" w:rsidRDefault="003556D5" w:rsidP="00D37B03">
      <w:pPr>
        <w:pStyle w:val="Heading1"/>
        <w:rPr>
          <w:rFonts w:cs="Times New Roman"/>
        </w:rPr>
      </w:pPr>
      <w:bookmarkStart w:id="1" w:name="_Toc500688485"/>
      <w:r w:rsidRPr="00AD6263">
        <w:rPr>
          <w:rFonts w:cs="Times New Roman"/>
        </w:rPr>
        <w:t>1. Purpose</w:t>
      </w:r>
      <w:bookmarkEnd w:id="1"/>
    </w:p>
    <w:p w:rsidR="003556D5" w:rsidRPr="00AD6263" w:rsidRDefault="003556D5" w:rsidP="00D37B0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The purpose of the Energy Conservation Building Code (Code) is to provide minimum requirements for the energy-efficient design and construction of buildings. The Code also provides two additional sets of incremental requirements for buildings to achieve enhanced levels of energy efficiency that go beyond the minimum requirements.</w:t>
      </w:r>
    </w:p>
    <w:p w:rsidR="003556D5" w:rsidRPr="00AD6263" w:rsidRDefault="003556D5" w:rsidP="00D37B03">
      <w:pPr>
        <w:pStyle w:val="Heading1"/>
        <w:rPr>
          <w:rFonts w:cs="Times New Roman"/>
        </w:rPr>
      </w:pPr>
      <w:bookmarkStart w:id="2" w:name="_Toc500688486"/>
      <w:r w:rsidRPr="00AD6263">
        <w:rPr>
          <w:rFonts w:cs="Times New Roman"/>
        </w:rPr>
        <w:t>2. Scope</w:t>
      </w:r>
      <w:bookmarkEnd w:id="2"/>
    </w:p>
    <w:p w:rsidR="003556D5" w:rsidRPr="00AD6263" w:rsidRDefault="003556D5" w:rsidP="00D37B0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Code is applicable to buildings or building complexes that have a </w:t>
      </w:r>
      <w:r w:rsidR="00495C1E">
        <w:rPr>
          <w:rFonts w:ascii="Times New Roman" w:hAnsi="Times New Roman" w:cs="Times New Roman"/>
          <w:sz w:val="24"/>
          <w:szCs w:val="24"/>
        </w:rPr>
        <w:t>2000 m</w:t>
      </w:r>
      <w:r w:rsidR="00495C1E">
        <w:rPr>
          <w:rFonts w:ascii="Times New Roman" w:hAnsi="Times New Roman" w:cs="Times New Roman"/>
          <w:sz w:val="24"/>
          <w:szCs w:val="24"/>
          <w:vertAlign w:val="superscript"/>
        </w:rPr>
        <w:t xml:space="preserve">2 or </w:t>
      </w:r>
      <w:r w:rsidR="00495C1E" w:rsidRPr="00495C1E">
        <w:rPr>
          <w:rFonts w:ascii="Times New Roman" w:hAnsi="Times New Roman" w:cs="Times New Roman"/>
          <w:sz w:val="24"/>
          <w:szCs w:val="24"/>
        </w:rPr>
        <w:t>more</w:t>
      </w:r>
      <w:r w:rsidR="00495C1E">
        <w:rPr>
          <w:rFonts w:ascii="Times New Roman" w:hAnsi="Times New Roman" w:cs="Times New Roman"/>
          <w:sz w:val="24"/>
          <w:szCs w:val="24"/>
        </w:rPr>
        <w:t xml:space="preserve"> built up area or </w:t>
      </w:r>
      <w:r w:rsidRPr="00495C1E">
        <w:rPr>
          <w:rFonts w:ascii="Times New Roman" w:hAnsi="Times New Roman" w:cs="Times New Roman"/>
          <w:sz w:val="24"/>
          <w:szCs w:val="24"/>
        </w:rPr>
        <w:t>connected</w:t>
      </w:r>
      <w:r w:rsidRPr="00AD6263">
        <w:rPr>
          <w:rFonts w:ascii="Times New Roman" w:hAnsi="Times New Roman" w:cs="Times New Roman"/>
          <w:sz w:val="24"/>
          <w:szCs w:val="24"/>
        </w:rPr>
        <w:t xml:space="preserve"> load of 100</w:t>
      </w:r>
      <w:r w:rsidR="00D37B03" w:rsidRPr="00AD6263">
        <w:rPr>
          <w:rFonts w:ascii="Times New Roman" w:hAnsi="Times New Roman" w:cs="Times New Roman"/>
          <w:sz w:val="24"/>
          <w:szCs w:val="24"/>
        </w:rPr>
        <w:t> </w:t>
      </w:r>
      <w:r w:rsidRPr="00AD6263">
        <w:rPr>
          <w:rFonts w:ascii="Times New Roman" w:hAnsi="Times New Roman" w:cs="Times New Roman"/>
          <w:sz w:val="24"/>
          <w:szCs w:val="24"/>
        </w:rPr>
        <w:t xml:space="preserve">kW or greater or a contract demand of 120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or greater and are intended to be used for commercial purposes. </w:t>
      </w:r>
    </w:p>
    <w:p w:rsidR="003556D5" w:rsidRPr="00AD6263" w:rsidRDefault="003556D5" w:rsidP="00D37B0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Buildings intended for private residential purposes only are not covered by the Code. </w:t>
      </w:r>
    </w:p>
    <w:p w:rsidR="003556D5" w:rsidRPr="00AD6263" w:rsidRDefault="003556D5" w:rsidP="00D37B03">
      <w:pPr>
        <w:pStyle w:val="Heading2"/>
        <w:rPr>
          <w:rFonts w:cs="Times New Roman"/>
        </w:rPr>
      </w:pPr>
      <w:bookmarkStart w:id="3" w:name="_Toc500688487"/>
      <w:r w:rsidRPr="00AD6263">
        <w:rPr>
          <w:rFonts w:cs="Times New Roman"/>
        </w:rPr>
        <w:t>2.1 Energy Efficiency Performance Levels</w:t>
      </w:r>
      <w:bookmarkEnd w:id="3"/>
    </w:p>
    <w:p w:rsidR="003556D5" w:rsidRPr="00AD6263" w:rsidRDefault="003556D5" w:rsidP="00D37B0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code prescribes the following three levels of energy efficiency: </w:t>
      </w:r>
    </w:p>
    <w:p w:rsidR="003556D5" w:rsidRPr="00AD6263" w:rsidRDefault="003556D5" w:rsidP="00B62724">
      <w:pPr>
        <w:pStyle w:val="ListParagraph"/>
        <w:numPr>
          <w:ilvl w:val="0"/>
          <w:numId w:val="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Energy Conservation Building Code Compliant Building</w:t>
      </w:r>
      <w:r w:rsidR="00D37B03" w:rsidRPr="00AD6263">
        <w:rPr>
          <w:rFonts w:ascii="Times New Roman" w:hAnsi="Times New Roman" w:cs="Times New Roman"/>
          <w:sz w:val="24"/>
          <w:szCs w:val="24"/>
        </w:rPr>
        <w:t xml:space="preserve"> (ECBC Building)</w:t>
      </w:r>
    </w:p>
    <w:p w:rsidR="003556D5" w:rsidRPr="00AD6263" w:rsidRDefault="003556D5" w:rsidP="00D37B03">
      <w:pPr>
        <w:pStyle w:val="ListParagraph"/>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ECBC Buildings shall demonstrate compliance by adopting the mandatory and prescriptive requirements listed under ECBC Compliant Building requirements in §4 to §7, or by following the provisions of the Whole Building Performance (WBP) Method in §9. </w:t>
      </w:r>
    </w:p>
    <w:p w:rsidR="003556D5" w:rsidRPr="00AD6263" w:rsidRDefault="003556D5" w:rsidP="00B62724">
      <w:pPr>
        <w:pStyle w:val="ListParagraph"/>
        <w:numPr>
          <w:ilvl w:val="0"/>
          <w:numId w:val="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Energy Conservation Building Code Plus Building (ECBC+ Building) </w:t>
      </w:r>
    </w:p>
    <w:p w:rsidR="003556D5" w:rsidRPr="00AD6263" w:rsidRDefault="003556D5" w:rsidP="00D37B03">
      <w:pPr>
        <w:pStyle w:val="ListParagraph"/>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ECBC+ Buildings shall demonstrate compliance by adopting the mandatory and prescriptive requirements listed under ECBC+ Compliant Building requirements in §4 to §7, or by following the provisions of the Whole Building Performance (WBP) Method in §9. </w:t>
      </w:r>
    </w:p>
    <w:p w:rsidR="003556D5" w:rsidRPr="00AD6263" w:rsidRDefault="003556D5" w:rsidP="00B62724">
      <w:pPr>
        <w:pStyle w:val="ListParagraph"/>
        <w:numPr>
          <w:ilvl w:val="0"/>
          <w:numId w:val="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Super Energy Conservation Building Code Building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 </w:t>
      </w:r>
    </w:p>
    <w:p w:rsidR="003556D5" w:rsidRPr="00AD6263" w:rsidRDefault="003556D5" w:rsidP="00B62724">
      <w:pPr>
        <w:pStyle w:val="ListParagraph"/>
        <w:numPr>
          <w:ilvl w:val="0"/>
          <w:numId w:val="1"/>
        </w:numPr>
        <w:spacing w:before="120" w:after="120"/>
        <w:jc w:val="both"/>
        <w:rPr>
          <w:rFonts w:ascii="Times New Roman" w:hAnsi="Times New Roman" w:cs="Times New Roman"/>
          <w:sz w:val="24"/>
          <w:szCs w:val="24"/>
        </w:rPr>
      </w:pP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shall demonstrate compliance by adopting the mandatory and prescriptive requirements listed under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Compliant Building requirements in §4 to §7, or by following the provisions of the Whole Building </w:t>
      </w:r>
      <w:r w:rsidR="00D37B03" w:rsidRPr="00AD6263">
        <w:rPr>
          <w:rFonts w:ascii="Times New Roman" w:hAnsi="Times New Roman" w:cs="Times New Roman"/>
          <w:sz w:val="24"/>
          <w:szCs w:val="24"/>
        </w:rPr>
        <w:t>Performance (WBP) Method in §9.</w:t>
      </w:r>
    </w:p>
    <w:p w:rsidR="003556D5" w:rsidRPr="00AD6263" w:rsidRDefault="003556D5" w:rsidP="00D37B03">
      <w:pPr>
        <w:pStyle w:val="Heading2"/>
        <w:rPr>
          <w:rFonts w:cs="Times New Roman"/>
        </w:rPr>
      </w:pPr>
      <w:bookmarkStart w:id="4" w:name="_Toc500688488"/>
      <w:r w:rsidRPr="00AD6263">
        <w:rPr>
          <w:rFonts w:cs="Times New Roman"/>
        </w:rPr>
        <w:t>2.2 Building Systems</w:t>
      </w:r>
      <w:bookmarkEnd w:id="4"/>
    </w:p>
    <w:p w:rsidR="003556D5" w:rsidRPr="00AD6263" w:rsidRDefault="003556D5" w:rsidP="00D37B0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provisions of this code apply to: </w:t>
      </w:r>
    </w:p>
    <w:p w:rsidR="003556D5" w:rsidRPr="00AD6263" w:rsidRDefault="003556D5" w:rsidP="00B62724">
      <w:pPr>
        <w:pStyle w:val="ListParagraph"/>
        <w:numPr>
          <w:ilvl w:val="0"/>
          <w:numId w:val="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 envelope, </w:t>
      </w:r>
    </w:p>
    <w:p w:rsidR="003556D5" w:rsidRPr="00AD6263" w:rsidRDefault="003556D5" w:rsidP="00B62724">
      <w:pPr>
        <w:pStyle w:val="ListParagraph"/>
        <w:numPr>
          <w:ilvl w:val="0"/>
          <w:numId w:val="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Mechanical systems and equipment, including heating, ventilating, and air conditioning, service hot water heating, </w:t>
      </w:r>
    </w:p>
    <w:p w:rsidR="003556D5" w:rsidRPr="00AD6263" w:rsidRDefault="003556D5" w:rsidP="00B62724">
      <w:pPr>
        <w:pStyle w:val="ListParagraph"/>
        <w:numPr>
          <w:ilvl w:val="0"/>
          <w:numId w:val="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Interior and exterior lighting, and </w:t>
      </w:r>
    </w:p>
    <w:p w:rsidR="003556D5" w:rsidRPr="00AD6263" w:rsidRDefault="003556D5" w:rsidP="00B62724">
      <w:pPr>
        <w:pStyle w:val="ListParagraph"/>
        <w:numPr>
          <w:ilvl w:val="0"/>
          <w:numId w:val="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Electrical power and motors</w:t>
      </w:r>
      <w:r w:rsidR="00D37B03" w:rsidRPr="00AD6263">
        <w:rPr>
          <w:rFonts w:ascii="Times New Roman" w:hAnsi="Times New Roman" w:cs="Times New Roman"/>
          <w:sz w:val="24"/>
          <w:szCs w:val="24"/>
        </w:rPr>
        <w:t>, and renewable energy systems.</w:t>
      </w:r>
    </w:p>
    <w:p w:rsidR="003556D5" w:rsidRPr="00AD6263" w:rsidRDefault="003556D5" w:rsidP="00D37B0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The provisions of this code do not apply to plug loads, and equipment and parts of buildings that use energy for manufacturing processes, unless otherwise specified in the Code.</w:t>
      </w:r>
    </w:p>
    <w:p w:rsidR="003556D5" w:rsidRPr="00AD6263" w:rsidRDefault="003556D5" w:rsidP="00D37B03">
      <w:pPr>
        <w:pStyle w:val="Heading2"/>
        <w:rPr>
          <w:rFonts w:cs="Times New Roman"/>
        </w:rPr>
      </w:pPr>
      <w:bookmarkStart w:id="5" w:name="_Toc500688489"/>
      <w:r w:rsidRPr="00AD6263">
        <w:rPr>
          <w:rFonts w:cs="Times New Roman"/>
        </w:rPr>
        <w:t>2.3 Precedence</w:t>
      </w:r>
      <w:bookmarkEnd w:id="5"/>
    </w:p>
    <w:p w:rsidR="003556D5" w:rsidRPr="00AD6263" w:rsidRDefault="003556D5" w:rsidP="00D37B0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following codes, programs, and policies will take precedence over the Code in case of conflict: </w:t>
      </w:r>
    </w:p>
    <w:p w:rsidR="003556D5" w:rsidRPr="00AD6263" w:rsidRDefault="003556D5" w:rsidP="00B62724">
      <w:pPr>
        <w:pStyle w:val="ListParagraph"/>
        <w:numPr>
          <w:ilvl w:val="0"/>
          <w:numId w:val="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Any policy notified as taking precedence over this Code, or any other rules on safety, security, health, or environment by Central, State, or Local Government. </w:t>
      </w:r>
    </w:p>
    <w:p w:rsidR="003556D5" w:rsidRPr="00AD6263" w:rsidRDefault="003556D5" w:rsidP="00B62724">
      <w:pPr>
        <w:pStyle w:val="ListParagraph"/>
        <w:numPr>
          <w:ilvl w:val="0"/>
          <w:numId w:val="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Bureau of Energy Efficiency’s Standards and </w:t>
      </w:r>
      <w:proofErr w:type="spellStart"/>
      <w:r w:rsidRPr="00AD6263">
        <w:rPr>
          <w:rFonts w:ascii="Times New Roman" w:hAnsi="Times New Roman" w:cs="Times New Roman"/>
          <w:sz w:val="24"/>
          <w:szCs w:val="24"/>
        </w:rPr>
        <w:t>Labelling</w:t>
      </w:r>
      <w:proofErr w:type="spellEnd"/>
      <w:r w:rsidRPr="00AD6263">
        <w:rPr>
          <w:rFonts w:ascii="Times New Roman" w:hAnsi="Times New Roman" w:cs="Times New Roman"/>
          <w:sz w:val="24"/>
          <w:szCs w:val="24"/>
        </w:rPr>
        <w:t xml:space="preserve"> for appliances and Star Rating Program for </w:t>
      </w:r>
      <w:proofErr w:type="gramStart"/>
      <w:r w:rsidRPr="00AD6263">
        <w:rPr>
          <w:rFonts w:ascii="Times New Roman" w:hAnsi="Times New Roman" w:cs="Times New Roman"/>
          <w:sz w:val="24"/>
          <w:szCs w:val="24"/>
        </w:rPr>
        <w:t>buildings,</w:t>
      </w:r>
      <w:proofErr w:type="gramEnd"/>
      <w:r w:rsidRPr="00AD6263">
        <w:rPr>
          <w:rFonts w:ascii="Times New Roman" w:hAnsi="Times New Roman" w:cs="Times New Roman"/>
          <w:sz w:val="24"/>
          <w:szCs w:val="24"/>
        </w:rPr>
        <w:t xml:space="preserve"> provided both or either are more stringent than the requirements of this Code. </w:t>
      </w:r>
    </w:p>
    <w:p w:rsidR="003556D5" w:rsidRPr="00AD6263" w:rsidRDefault="003556D5" w:rsidP="00D37B03">
      <w:pPr>
        <w:pStyle w:val="Heading2"/>
        <w:rPr>
          <w:rFonts w:cs="Times New Roman"/>
        </w:rPr>
      </w:pPr>
      <w:bookmarkStart w:id="6" w:name="_Toc500688490"/>
      <w:r w:rsidRPr="00AD6263">
        <w:rPr>
          <w:rFonts w:cs="Times New Roman"/>
        </w:rPr>
        <w:t>2.4 Reference Standards</w:t>
      </w:r>
      <w:bookmarkEnd w:id="6"/>
    </w:p>
    <w:p w:rsidR="003556D5" w:rsidRPr="00AD6263" w:rsidRDefault="003556D5" w:rsidP="00D37B0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National Building Code of India 2016 (NBC) is the reference standard for lighting levels, heating, ventilating, and air conditioning (HVAC), thermal comfort conditions, natural ventilation, and any other building materials and system design criteria addressed in this Code. </w:t>
      </w:r>
    </w:p>
    <w:p w:rsidR="003556D5" w:rsidRPr="00AD6263" w:rsidRDefault="003556D5" w:rsidP="00D37B03">
      <w:pPr>
        <w:pStyle w:val="Heading2"/>
        <w:rPr>
          <w:rFonts w:cs="Times New Roman"/>
        </w:rPr>
      </w:pPr>
      <w:bookmarkStart w:id="7" w:name="_Toc500688491"/>
      <w:r w:rsidRPr="00AD6263">
        <w:rPr>
          <w:rFonts w:cs="Times New Roman"/>
        </w:rPr>
        <w:t>2.5 Building Classification</w:t>
      </w:r>
      <w:bookmarkEnd w:id="7"/>
    </w:p>
    <w:p w:rsidR="003556D5" w:rsidRPr="00AD6263" w:rsidRDefault="003556D5" w:rsidP="00D37B0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Any one or more building or part of a building with commercial use is classified as per the functional requirements of its design, construction, and use. The key classification is as below: </w:t>
      </w:r>
    </w:p>
    <w:p w:rsidR="003556D5" w:rsidRPr="00AD6263" w:rsidRDefault="003556D5" w:rsidP="00B62724">
      <w:pPr>
        <w:pStyle w:val="ListParagraph"/>
        <w:numPr>
          <w:ilvl w:val="0"/>
          <w:numId w:val="4"/>
        </w:numPr>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Hospitality:</w:t>
      </w:r>
      <w:r w:rsidRPr="00AD6263">
        <w:rPr>
          <w:rFonts w:ascii="Times New Roman" w:hAnsi="Times New Roman" w:cs="Times New Roman"/>
          <w:sz w:val="24"/>
          <w:szCs w:val="24"/>
        </w:rPr>
        <w:t xml:space="preserve"> Any building in which sleeping accommodation is provided for commercial purposes, except any building classified under Health Care. Buildings and structures under Hospitality shall include the following: </w:t>
      </w:r>
    </w:p>
    <w:p w:rsidR="003556D5" w:rsidRPr="00AD6263" w:rsidRDefault="003556D5" w:rsidP="00B62724">
      <w:pPr>
        <w:pStyle w:val="ListParagraph"/>
        <w:numPr>
          <w:ilvl w:val="1"/>
          <w:numId w:val="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No-star Hotels – like Lodging-houses, dormitories, no-star hotels/motels </w:t>
      </w:r>
    </w:p>
    <w:p w:rsidR="003556D5" w:rsidRPr="00AD6263" w:rsidRDefault="003556D5" w:rsidP="00B62724">
      <w:pPr>
        <w:pStyle w:val="ListParagraph"/>
        <w:numPr>
          <w:ilvl w:val="1"/>
          <w:numId w:val="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Resort </w:t>
      </w:r>
    </w:p>
    <w:p w:rsidR="003556D5" w:rsidRPr="00AD6263" w:rsidRDefault="003556D5" w:rsidP="00B62724">
      <w:pPr>
        <w:pStyle w:val="ListParagraph"/>
        <w:numPr>
          <w:ilvl w:val="1"/>
          <w:numId w:val="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Star Hotel </w:t>
      </w:r>
    </w:p>
    <w:p w:rsidR="003556D5" w:rsidRPr="00AD6263" w:rsidRDefault="003556D5" w:rsidP="00B62724">
      <w:pPr>
        <w:pStyle w:val="ListParagraph"/>
        <w:numPr>
          <w:ilvl w:val="0"/>
          <w:numId w:val="4"/>
        </w:numPr>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Health Care:</w:t>
      </w:r>
      <w:r w:rsidRPr="00AD6263">
        <w:rPr>
          <w:rFonts w:ascii="Times New Roman" w:hAnsi="Times New Roman" w:cs="Times New Roman"/>
          <w:sz w:val="24"/>
          <w:szCs w:val="24"/>
        </w:rPr>
        <w:t xml:space="preserve"> Any building or part thereof, which is used for purposes such as medical or other treatment or care of persons suffering from physical or mental illness, disease, or infirmity; care of infants, convalescents, or aged persons, and for penal or correctional detention in which the liberty of the inmates is restricted. Health Care buildings ordinarily provide sleeping accommodation for the occupants. Buildings and structures like hospitals, sanatoria, out-patient healthcare, laboratories, research establishments, and test houses are included under this type. </w:t>
      </w:r>
    </w:p>
    <w:p w:rsidR="003556D5" w:rsidRPr="00AD6263" w:rsidRDefault="003556D5" w:rsidP="00B62724">
      <w:pPr>
        <w:pStyle w:val="ListParagraph"/>
        <w:numPr>
          <w:ilvl w:val="0"/>
          <w:numId w:val="4"/>
        </w:numPr>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Assembly:</w:t>
      </w:r>
      <w:r w:rsidRPr="00AD6263">
        <w:rPr>
          <w:rFonts w:ascii="Times New Roman" w:hAnsi="Times New Roman" w:cs="Times New Roman"/>
          <w:sz w:val="24"/>
          <w:szCs w:val="24"/>
        </w:rPr>
        <w:t xml:space="preserve"> Any building or part of a building, where number of persons congregate or gather for amusement, recreation, social, religious, patriotic, civil, travel and similar purposes. Buildings like theatres or motion picture halls, gathering halls, and transport buildings like airports, railway stations, bus stations, and underground and elevated mass rapid transit system are included in this group.</w:t>
      </w:r>
    </w:p>
    <w:p w:rsidR="003556D5" w:rsidRPr="00AD6263" w:rsidRDefault="003556D5" w:rsidP="00B62724">
      <w:pPr>
        <w:pStyle w:val="ListParagraph"/>
        <w:numPr>
          <w:ilvl w:val="0"/>
          <w:numId w:val="4"/>
        </w:numPr>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Business:</w:t>
      </w:r>
      <w:r w:rsidRPr="00AD6263">
        <w:rPr>
          <w:rFonts w:ascii="Times New Roman" w:hAnsi="Times New Roman" w:cs="Times New Roman"/>
          <w:sz w:val="24"/>
          <w:szCs w:val="24"/>
        </w:rPr>
        <w:t xml:space="preserve"> Any building or part thereof which is used for transaction of business, for keeping of accounts and records and similar purposes, professional establishments, and service facilities. There are two subcategories under Business – Daytime Business and 24-hour Business. Unless otherwise mentioned, Business buildings shall include both Daytime and 24-hour subcategories. </w:t>
      </w:r>
    </w:p>
    <w:p w:rsidR="003556D5" w:rsidRPr="00AD6263" w:rsidRDefault="003556D5" w:rsidP="00B62724">
      <w:pPr>
        <w:pStyle w:val="ListParagraph"/>
        <w:numPr>
          <w:ilvl w:val="0"/>
          <w:numId w:val="4"/>
        </w:numPr>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Educational:</w:t>
      </w:r>
      <w:r w:rsidRPr="00AD6263">
        <w:rPr>
          <w:rFonts w:ascii="Times New Roman" w:hAnsi="Times New Roman" w:cs="Times New Roman"/>
          <w:sz w:val="24"/>
          <w:szCs w:val="24"/>
        </w:rPr>
        <w:t xml:space="preserve"> Any building used for schools, colleges, universities, and other training institutions for day-care purposes involving assembly for instruction, education, or recreation for students. If residential accommodation is provided in the schools, colleges, or universities or coaching/ training institution, that portion of occupancy shall be classified as a No-star Hotel. Buildings and structures under Educational shall include following types- </w:t>
      </w:r>
    </w:p>
    <w:p w:rsidR="003556D5" w:rsidRPr="00AD6263" w:rsidRDefault="003556D5" w:rsidP="00B62724">
      <w:pPr>
        <w:pStyle w:val="ListParagraph"/>
        <w:numPr>
          <w:ilvl w:val="1"/>
          <w:numId w:val="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Schools </w:t>
      </w:r>
    </w:p>
    <w:p w:rsidR="003556D5" w:rsidRPr="00AD6263" w:rsidRDefault="003556D5" w:rsidP="00B62724">
      <w:pPr>
        <w:pStyle w:val="ListParagraph"/>
        <w:numPr>
          <w:ilvl w:val="1"/>
          <w:numId w:val="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Colleges </w:t>
      </w:r>
    </w:p>
    <w:p w:rsidR="003556D5" w:rsidRPr="00AD6263" w:rsidRDefault="003556D5" w:rsidP="00B62724">
      <w:pPr>
        <w:pStyle w:val="ListParagraph"/>
        <w:numPr>
          <w:ilvl w:val="1"/>
          <w:numId w:val="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Universities </w:t>
      </w:r>
    </w:p>
    <w:p w:rsidR="003556D5" w:rsidRPr="00AD6263" w:rsidRDefault="003556D5" w:rsidP="00B62724">
      <w:pPr>
        <w:pStyle w:val="ListParagraph"/>
        <w:numPr>
          <w:ilvl w:val="1"/>
          <w:numId w:val="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Training Institutions </w:t>
      </w:r>
    </w:p>
    <w:p w:rsidR="003556D5" w:rsidRPr="00AD6263" w:rsidRDefault="003556D5" w:rsidP="00B62724">
      <w:pPr>
        <w:pStyle w:val="ListParagraph"/>
        <w:numPr>
          <w:ilvl w:val="0"/>
          <w:numId w:val="4"/>
        </w:numPr>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Shopping Complex:</w:t>
      </w:r>
      <w:r w:rsidRPr="00AD6263">
        <w:rPr>
          <w:rFonts w:ascii="Times New Roman" w:hAnsi="Times New Roman" w:cs="Times New Roman"/>
          <w:sz w:val="24"/>
          <w:szCs w:val="24"/>
        </w:rPr>
        <w:t xml:space="preserve"> Any building or part thereof, which is used as shops, stores, market, for display and sale of merchandise, either wholesale or retail. Buildings like shopping malls, stand-alone retails, open gallery malls, super markets, or hyper markets are included in this type. </w:t>
      </w:r>
    </w:p>
    <w:p w:rsidR="003556D5" w:rsidRPr="00AD6263" w:rsidRDefault="003556D5" w:rsidP="00B62724">
      <w:pPr>
        <w:pStyle w:val="ListParagraph"/>
        <w:numPr>
          <w:ilvl w:val="0"/>
          <w:numId w:val="4"/>
        </w:numPr>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Mixed-use Building:</w:t>
      </w:r>
      <w:r w:rsidRPr="00AD6263">
        <w:rPr>
          <w:rFonts w:ascii="Times New Roman" w:hAnsi="Times New Roman" w:cs="Times New Roman"/>
          <w:sz w:val="24"/>
          <w:szCs w:val="24"/>
        </w:rPr>
        <w:t xml:space="preserve"> In a mixed-use building, each commercial part of a building must be classified separately, and – </w:t>
      </w:r>
    </w:p>
    <w:p w:rsidR="003556D5" w:rsidRPr="00AD6263" w:rsidRDefault="003556D5" w:rsidP="00B62724">
      <w:pPr>
        <w:pStyle w:val="ListParagraph"/>
        <w:numPr>
          <w:ilvl w:val="1"/>
          <w:numId w:val="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If a part of the mixed-use building has different classification and is less than 10% of the total above grade floor area, the mixed-use building shall show compliance based on the building sub-classification having higher percentage of above grade floor area. </w:t>
      </w:r>
    </w:p>
    <w:p w:rsidR="003556D5" w:rsidRPr="00AD6263" w:rsidRDefault="003556D5" w:rsidP="00B62724">
      <w:pPr>
        <w:pStyle w:val="ListParagraph"/>
        <w:numPr>
          <w:ilvl w:val="1"/>
          <w:numId w:val="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If a part of the mixed-use building has different classification and one or more sub-classification is more than 10% of the total above grade floor area, the compliance requirements for each sub-classification, having area more than 10% of above grade floor area of a mixed-use building shall be determined by the requirements for the respective building classification in §4 to §7. </w:t>
      </w:r>
    </w:p>
    <w:p w:rsidR="003556D5" w:rsidRPr="00AD6263" w:rsidRDefault="003556D5" w:rsidP="00B62724">
      <w:pPr>
        <w:pStyle w:val="ListParagraph"/>
        <w:numPr>
          <w:ilvl w:val="0"/>
          <w:numId w:val="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Any building which does not fall under any of the categories defined above shall be classified in a category mentioned above that best describe</w:t>
      </w:r>
      <w:r w:rsidR="002B1394" w:rsidRPr="00AD6263">
        <w:rPr>
          <w:rFonts w:ascii="Times New Roman" w:hAnsi="Times New Roman" w:cs="Times New Roman"/>
          <w:sz w:val="24"/>
          <w:szCs w:val="24"/>
        </w:rPr>
        <w:t>s the function of the building.</w:t>
      </w:r>
    </w:p>
    <w:p w:rsidR="002B1394" w:rsidRPr="00AD6263" w:rsidRDefault="002B1394" w:rsidP="002B1394">
      <w:pPr>
        <w:pStyle w:val="ListParagraph"/>
        <w:spacing w:before="120" w:after="120"/>
        <w:jc w:val="both"/>
        <w:rPr>
          <w:rFonts w:ascii="Times New Roman" w:hAnsi="Times New Roman" w:cs="Times New Roman"/>
          <w:sz w:val="24"/>
          <w:szCs w:val="24"/>
        </w:rPr>
      </w:pPr>
    </w:p>
    <w:tbl>
      <w:tblPr>
        <w:tblStyle w:val="TableGrid"/>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3685"/>
        <w:gridCol w:w="4706"/>
      </w:tblGrid>
      <w:tr w:rsidR="00AD6263" w:rsidRPr="00AD6263" w:rsidTr="00257BD0">
        <w:tc>
          <w:tcPr>
            <w:tcW w:w="8391" w:type="dxa"/>
            <w:gridSpan w:val="2"/>
          </w:tcPr>
          <w:p w:rsidR="002B1394" w:rsidRPr="00AD6263" w:rsidRDefault="002B1394" w:rsidP="002B1394">
            <w:pPr>
              <w:pStyle w:val="ListParagraph"/>
              <w:spacing w:before="120" w:after="120" w:line="276" w:lineRule="auto"/>
              <w:ind w:left="0"/>
              <w:jc w:val="both"/>
              <w:rPr>
                <w:rFonts w:ascii="Times New Roman" w:hAnsi="Times New Roman" w:cs="Times New Roman"/>
                <w:sz w:val="24"/>
                <w:szCs w:val="24"/>
              </w:rPr>
            </w:pPr>
            <w:r w:rsidRPr="00AD6263">
              <w:rPr>
                <w:rFonts w:ascii="Times New Roman" w:hAnsi="Times New Roman" w:cs="Times New Roman"/>
                <w:sz w:val="24"/>
                <w:szCs w:val="24"/>
              </w:rPr>
              <w:t>Note 2-1 Building Typologies for ECBC 2017</w:t>
            </w:r>
          </w:p>
          <w:p w:rsidR="002B1394" w:rsidRPr="00AD6263" w:rsidRDefault="002B1394" w:rsidP="002B1394">
            <w:pPr>
              <w:pStyle w:val="ListParagraph"/>
              <w:spacing w:before="120" w:after="120" w:line="276" w:lineRule="auto"/>
              <w:ind w:left="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anchor distT="0" distB="0" distL="114300" distR="114300" simplePos="0" relativeHeight="251620352" behindDoc="1" locked="0" layoutInCell="1" allowOverlap="1">
                  <wp:simplePos x="0" y="0"/>
                  <wp:positionH relativeFrom="column">
                    <wp:posOffset>0</wp:posOffset>
                  </wp:positionH>
                  <wp:positionV relativeFrom="paragraph">
                    <wp:posOffset>61595</wp:posOffset>
                  </wp:positionV>
                  <wp:extent cx="942975" cy="876300"/>
                  <wp:effectExtent l="0" t="0" r="9525" b="0"/>
                  <wp:wrapTight wrapText="bothSides">
                    <wp:wrapPolygon edited="0">
                      <wp:start x="0" y="0"/>
                      <wp:lineTo x="0" y="21130"/>
                      <wp:lineTo x="21382" y="21130"/>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876300"/>
                          </a:xfrm>
                          <a:prstGeom prst="rect">
                            <a:avLst/>
                          </a:prstGeom>
                          <a:noFill/>
                          <a:ln>
                            <a:noFill/>
                          </a:ln>
                        </pic:spPr>
                      </pic:pic>
                    </a:graphicData>
                  </a:graphic>
                </wp:anchor>
              </w:drawing>
            </w:r>
            <w:r w:rsidRPr="00AD6263">
              <w:rPr>
                <w:rFonts w:ascii="Times New Roman" w:hAnsi="Times New Roman" w:cs="Times New Roman"/>
                <w:sz w:val="24"/>
                <w:szCs w:val="24"/>
              </w:rPr>
              <w:t xml:space="preserve">Energy efficiency requirements for the Code were derived after </w:t>
            </w:r>
            <w:proofErr w:type="spellStart"/>
            <w:r w:rsidRPr="00AD6263">
              <w:rPr>
                <w:rFonts w:ascii="Times New Roman" w:hAnsi="Times New Roman" w:cs="Times New Roman"/>
                <w:sz w:val="24"/>
                <w:szCs w:val="24"/>
              </w:rPr>
              <w:t>analysing</w:t>
            </w:r>
            <w:proofErr w:type="spellEnd"/>
            <w:r w:rsidRPr="00AD6263">
              <w:rPr>
                <w:rFonts w:ascii="Times New Roman" w:hAnsi="Times New Roman" w:cs="Times New Roman"/>
                <w:sz w:val="24"/>
                <w:szCs w:val="24"/>
              </w:rPr>
              <w:t xml:space="preserve"> 16 different non-residential building typologies (shown below), that in turn are broadly based on building classification in the National Building Code of India. Spatial layouts, material specifications, façade characteristics, and occupancy patterns have an impact on energy efficiency of a building and differ for these typologies. Potential for reducing energy use with technology and materials thus varies from building type to type. By </w:t>
            </w:r>
            <w:proofErr w:type="spellStart"/>
            <w:r w:rsidRPr="00AD6263">
              <w:rPr>
                <w:rFonts w:ascii="Times New Roman" w:hAnsi="Times New Roman" w:cs="Times New Roman"/>
                <w:sz w:val="24"/>
                <w:szCs w:val="24"/>
              </w:rPr>
              <w:t>analysing</w:t>
            </w:r>
            <w:proofErr w:type="spellEnd"/>
            <w:r w:rsidRPr="00AD6263">
              <w:rPr>
                <w:rFonts w:ascii="Times New Roman" w:hAnsi="Times New Roman" w:cs="Times New Roman"/>
                <w:sz w:val="24"/>
                <w:szCs w:val="24"/>
              </w:rPr>
              <w:t xml:space="preserve"> this potential, ECBC energy efficiency requirements are now sensitive to building typologies and, to the extent possible, only requirements that are feasible have been included.</w:t>
            </w:r>
          </w:p>
        </w:tc>
      </w:tr>
      <w:tr w:rsidR="00AD6263" w:rsidRPr="00AD6263" w:rsidTr="00257BD0">
        <w:tc>
          <w:tcPr>
            <w:tcW w:w="3685" w:type="dxa"/>
          </w:tcPr>
          <w:p w:rsidR="002B1394" w:rsidRPr="00AD6263" w:rsidRDefault="002B1394" w:rsidP="002B1394">
            <w:pPr>
              <w:pStyle w:val="ListParagraph"/>
              <w:spacing w:before="120" w:after="120"/>
              <w:ind w:left="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anchor distT="0" distB="0" distL="114300" distR="114300" simplePos="0" relativeHeight="251626496" behindDoc="1" locked="0" layoutInCell="1" allowOverlap="1">
                  <wp:simplePos x="0" y="0"/>
                  <wp:positionH relativeFrom="column">
                    <wp:posOffset>0</wp:posOffset>
                  </wp:positionH>
                  <wp:positionV relativeFrom="paragraph">
                    <wp:posOffset>79375</wp:posOffset>
                  </wp:positionV>
                  <wp:extent cx="904875" cy="457200"/>
                  <wp:effectExtent l="0" t="0" r="9525" b="0"/>
                  <wp:wrapTight wrapText="bothSides">
                    <wp:wrapPolygon edited="0">
                      <wp:start x="0" y="0"/>
                      <wp:lineTo x="0" y="20700"/>
                      <wp:lineTo x="21373" y="20700"/>
                      <wp:lineTo x="213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anchor>
              </w:drawing>
            </w:r>
          </w:p>
          <w:p w:rsidR="002B1394" w:rsidRPr="00AD6263" w:rsidRDefault="002B1394" w:rsidP="002B1394">
            <w:pPr>
              <w:pStyle w:val="ListParagraph"/>
              <w:spacing w:before="120" w:after="120"/>
              <w:ind w:left="0"/>
              <w:jc w:val="both"/>
              <w:rPr>
                <w:rFonts w:ascii="Times New Roman" w:hAnsi="Times New Roman" w:cs="Times New Roman"/>
                <w:sz w:val="24"/>
                <w:szCs w:val="24"/>
              </w:rPr>
            </w:pPr>
          </w:p>
          <w:p w:rsidR="002B1394" w:rsidRPr="00AD6263" w:rsidRDefault="002B1394" w:rsidP="002B1394">
            <w:pPr>
              <w:pStyle w:val="ListParagraph"/>
              <w:spacing w:before="120" w:after="120"/>
              <w:ind w:left="0"/>
              <w:jc w:val="both"/>
              <w:rPr>
                <w:rFonts w:ascii="Times New Roman" w:hAnsi="Times New Roman" w:cs="Times New Roman"/>
                <w:sz w:val="24"/>
                <w:szCs w:val="24"/>
              </w:rPr>
            </w:pPr>
          </w:p>
          <w:p w:rsidR="002B1394" w:rsidRPr="00AD6263" w:rsidRDefault="002B1394" w:rsidP="002B1394">
            <w:pPr>
              <w:pStyle w:val="ListParagraph"/>
              <w:spacing w:before="120" w:after="120"/>
              <w:ind w:left="0"/>
              <w:jc w:val="both"/>
              <w:rPr>
                <w:rFonts w:ascii="Times New Roman" w:hAnsi="Times New Roman" w:cs="Times New Roman"/>
                <w:sz w:val="24"/>
                <w:szCs w:val="24"/>
              </w:rPr>
            </w:pPr>
            <w:r w:rsidRPr="00AD6263">
              <w:rPr>
                <w:rFonts w:ascii="Times New Roman" w:hAnsi="Times New Roman" w:cs="Times New Roman"/>
                <w:sz w:val="24"/>
                <w:szCs w:val="24"/>
              </w:rPr>
              <w:t>Hospitality</w:t>
            </w:r>
          </w:p>
        </w:tc>
        <w:tc>
          <w:tcPr>
            <w:tcW w:w="4706" w:type="dxa"/>
          </w:tcPr>
          <w:p w:rsidR="002B1394" w:rsidRPr="00AD6263" w:rsidRDefault="002B1394" w:rsidP="002B139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1. Star Hotel </w:t>
            </w:r>
          </w:p>
          <w:p w:rsidR="002B1394" w:rsidRPr="00AD6263" w:rsidRDefault="002B1394" w:rsidP="002B139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2. No Star Hotel </w:t>
            </w:r>
          </w:p>
          <w:p w:rsidR="002B1394" w:rsidRPr="00AD6263" w:rsidRDefault="002B1394" w:rsidP="002B139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3. Resort</w:t>
            </w:r>
          </w:p>
        </w:tc>
      </w:tr>
      <w:tr w:rsidR="00AD6263" w:rsidRPr="00AD6263" w:rsidTr="00257BD0">
        <w:tc>
          <w:tcPr>
            <w:tcW w:w="3685" w:type="dxa"/>
          </w:tcPr>
          <w:p w:rsidR="002B1394" w:rsidRPr="00AD6263" w:rsidRDefault="002B1394" w:rsidP="002B1394">
            <w:pPr>
              <w:pStyle w:val="ListParagraph"/>
              <w:spacing w:before="120" w:after="120"/>
              <w:ind w:left="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anchor distT="0" distB="0" distL="114300" distR="114300" simplePos="0" relativeHeight="251632640" behindDoc="1" locked="0" layoutInCell="1" allowOverlap="1">
                  <wp:simplePos x="0" y="0"/>
                  <wp:positionH relativeFrom="column">
                    <wp:posOffset>0</wp:posOffset>
                  </wp:positionH>
                  <wp:positionV relativeFrom="paragraph">
                    <wp:posOffset>78740</wp:posOffset>
                  </wp:positionV>
                  <wp:extent cx="1171575" cy="495300"/>
                  <wp:effectExtent l="0" t="0" r="9525" b="0"/>
                  <wp:wrapTight wrapText="bothSides">
                    <wp:wrapPolygon edited="0">
                      <wp:start x="0" y="0"/>
                      <wp:lineTo x="0" y="20769"/>
                      <wp:lineTo x="21424" y="20769"/>
                      <wp:lineTo x="214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495300"/>
                          </a:xfrm>
                          <a:prstGeom prst="rect">
                            <a:avLst/>
                          </a:prstGeom>
                          <a:noFill/>
                          <a:ln>
                            <a:noFill/>
                          </a:ln>
                        </pic:spPr>
                      </pic:pic>
                    </a:graphicData>
                  </a:graphic>
                </wp:anchor>
              </w:drawing>
            </w:r>
          </w:p>
          <w:p w:rsidR="002B1394" w:rsidRPr="00AD6263" w:rsidRDefault="002B1394" w:rsidP="002B1394">
            <w:pPr>
              <w:pStyle w:val="ListParagraph"/>
              <w:spacing w:before="120" w:after="120"/>
              <w:ind w:left="0"/>
              <w:jc w:val="both"/>
              <w:rPr>
                <w:rFonts w:ascii="Times New Roman" w:hAnsi="Times New Roman" w:cs="Times New Roman"/>
                <w:sz w:val="24"/>
                <w:szCs w:val="24"/>
              </w:rPr>
            </w:pPr>
          </w:p>
          <w:p w:rsidR="002B1394" w:rsidRPr="00AD6263" w:rsidRDefault="002B1394" w:rsidP="002B1394">
            <w:pPr>
              <w:pStyle w:val="ListParagraph"/>
              <w:spacing w:before="120" w:after="120"/>
              <w:ind w:left="0"/>
              <w:jc w:val="both"/>
              <w:rPr>
                <w:rFonts w:ascii="Times New Roman" w:hAnsi="Times New Roman" w:cs="Times New Roman"/>
                <w:sz w:val="24"/>
                <w:szCs w:val="24"/>
              </w:rPr>
            </w:pPr>
          </w:p>
          <w:p w:rsidR="002B1394" w:rsidRPr="00AD6263" w:rsidRDefault="002B1394" w:rsidP="002B1394">
            <w:pPr>
              <w:pStyle w:val="ListParagraph"/>
              <w:spacing w:before="120" w:after="120"/>
              <w:ind w:left="0"/>
              <w:jc w:val="both"/>
              <w:rPr>
                <w:rFonts w:ascii="Times New Roman" w:hAnsi="Times New Roman" w:cs="Times New Roman"/>
                <w:noProof/>
                <w:sz w:val="24"/>
                <w:szCs w:val="24"/>
              </w:rPr>
            </w:pPr>
            <w:r w:rsidRPr="00AD6263">
              <w:rPr>
                <w:rFonts w:ascii="Times New Roman" w:hAnsi="Times New Roman" w:cs="Times New Roman"/>
                <w:sz w:val="24"/>
                <w:szCs w:val="24"/>
              </w:rPr>
              <w:t>Educational</w:t>
            </w:r>
          </w:p>
        </w:tc>
        <w:tc>
          <w:tcPr>
            <w:tcW w:w="4706" w:type="dxa"/>
          </w:tcPr>
          <w:p w:rsidR="002B1394" w:rsidRPr="00AD6263" w:rsidRDefault="002B1394" w:rsidP="002B139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1. College </w:t>
            </w:r>
          </w:p>
          <w:p w:rsidR="002B1394" w:rsidRPr="00AD6263" w:rsidRDefault="002B1394" w:rsidP="002B139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2. University </w:t>
            </w:r>
          </w:p>
          <w:p w:rsidR="002B1394" w:rsidRPr="00AD6263" w:rsidRDefault="002B1394" w:rsidP="002B139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3. Institution </w:t>
            </w:r>
          </w:p>
          <w:p w:rsidR="002B1394" w:rsidRPr="00AD6263" w:rsidRDefault="002B1394" w:rsidP="002B139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4. School</w:t>
            </w:r>
          </w:p>
        </w:tc>
      </w:tr>
      <w:tr w:rsidR="00AD6263" w:rsidRPr="00AD6263" w:rsidTr="00257BD0">
        <w:tc>
          <w:tcPr>
            <w:tcW w:w="3685" w:type="dxa"/>
          </w:tcPr>
          <w:p w:rsidR="00E637AD" w:rsidRPr="00AD6263" w:rsidRDefault="00E637AD" w:rsidP="00E637AD">
            <w:pPr>
              <w:pStyle w:val="ListParagraph"/>
              <w:spacing w:before="120" w:after="120"/>
              <w:ind w:left="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anchor distT="0" distB="0" distL="114300" distR="114300" simplePos="0" relativeHeight="251638784" behindDoc="0" locked="0" layoutInCell="1" allowOverlap="1">
                  <wp:simplePos x="0" y="0"/>
                  <wp:positionH relativeFrom="column">
                    <wp:posOffset>0</wp:posOffset>
                  </wp:positionH>
                  <wp:positionV relativeFrom="paragraph">
                    <wp:posOffset>73660</wp:posOffset>
                  </wp:positionV>
                  <wp:extent cx="942975" cy="5143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514350"/>
                          </a:xfrm>
                          <a:prstGeom prst="rect">
                            <a:avLst/>
                          </a:prstGeom>
                          <a:noFill/>
                          <a:ln>
                            <a:noFill/>
                          </a:ln>
                        </pic:spPr>
                      </pic:pic>
                    </a:graphicData>
                  </a:graphic>
                </wp:anchor>
              </w:drawing>
            </w:r>
          </w:p>
          <w:p w:rsidR="00E637AD" w:rsidRPr="00AD6263" w:rsidRDefault="00E637AD" w:rsidP="00E637AD">
            <w:pPr>
              <w:pStyle w:val="ListParagraph"/>
              <w:spacing w:before="120" w:after="120"/>
              <w:ind w:left="0"/>
              <w:jc w:val="both"/>
              <w:rPr>
                <w:rFonts w:ascii="Times New Roman" w:hAnsi="Times New Roman" w:cs="Times New Roman"/>
                <w:sz w:val="24"/>
                <w:szCs w:val="24"/>
              </w:rPr>
            </w:pPr>
          </w:p>
          <w:p w:rsidR="00E637AD" w:rsidRPr="00AD6263" w:rsidRDefault="00E637AD" w:rsidP="00E637AD">
            <w:pPr>
              <w:pStyle w:val="ListParagraph"/>
              <w:spacing w:before="120" w:after="120"/>
              <w:ind w:left="0"/>
              <w:jc w:val="both"/>
              <w:rPr>
                <w:rFonts w:ascii="Times New Roman" w:hAnsi="Times New Roman" w:cs="Times New Roman"/>
                <w:sz w:val="24"/>
                <w:szCs w:val="24"/>
              </w:rPr>
            </w:pPr>
          </w:p>
          <w:p w:rsidR="002B1394" w:rsidRPr="00AD6263" w:rsidRDefault="00E637AD" w:rsidP="00E637AD">
            <w:pPr>
              <w:pStyle w:val="ListParagraph"/>
              <w:spacing w:before="120" w:after="120"/>
              <w:ind w:left="0"/>
              <w:jc w:val="both"/>
              <w:rPr>
                <w:rFonts w:ascii="Times New Roman" w:hAnsi="Times New Roman" w:cs="Times New Roman"/>
                <w:noProof/>
                <w:sz w:val="24"/>
                <w:szCs w:val="24"/>
              </w:rPr>
            </w:pPr>
            <w:r w:rsidRPr="00AD6263">
              <w:rPr>
                <w:rFonts w:ascii="Times New Roman" w:hAnsi="Times New Roman" w:cs="Times New Roman"/>
                <w:sz w:val="24"/>
                <w:szCs w:val="24"/>
              </w:rPr>
              <w:t>Health Care</w:t>
            </w:r>
          </w:p>
        </w:tc>
        <w:tc>
          <w:tcPr>
            <w:tcW w:w="4706" w:type="dxa"/>
          </w:tcPr>
          <w:p w:rsidR="00E637AD" w:rsidRPr="00AD6263" w:rsidRDefault="00E637AD" w:rsidP="00E637A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1. Hospital </w:t>
            </w:r>
          </w:p>
          <w:p w:rsidR="002B1394" w:rsidRPr="00AD6263" w:rsidRDefault="00E637AD" w:rsidP="00E637AD">
            <w:pPr>
              <w:jc w:val="both"/>
              <w:rPr>
                <w:rFonts w:ascii="Times New Roman" w:hAnsi="Times New Roman" w:cs="Times New Roman"/>
                <w:sz w:val="24"/>
                <w:szCs w:val="24"/>
              </w:rPr>
            </w:pPr>
            <w:r w:rsidRPr="00AD6263">
              <w:rPr>
                <w:rFonts w:ascii="Times New Roman" w:hAnsi="Times New Roman" w:cs="Times New Roman"/>
                <w:sz w:val="24"/>
                <w:szCs w:val="24"/>
              </w:rPr>
              <w:t>2. Out-patient Healthcare</w:t>
            </w:r>
          </w:p>
        </w:tc>
      </w:tr>
      <w:tr w:rsidR="00AD6263" w:rsidRPr="00AD6263" w:rsidTr="00257BD0">
        <w:tc>
          <w:tcPr>
            <w:tcW w:w="3685" w:type="dxa"/>
          </w:tcPr>
          <w:p w:rsidR="00E637AD" w:rsidRPr="00AD6263" w:rsidRDefault="00E637AD" w:rsidP="00E637AD">
            <w:pPr>
              <w:pStyle w:val="ListParagraph"/>
              <w:spacing w:before="120" w:after="120"/>
              <w:ind w:left="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anchor distT="0" distB="0" distL="114300" distR="114300" simplePos="0" relativeHeight="251644928" behindDoc="1" locked="0" layoutInCell="1" allowOverlap="1">
                  <wp:simplePos x="0" y="0"/>
                  <wp:positionH relativeFrom="column">
                    <wp:posOffset>0</wp:posOffset>
                  </wp:positionH>
                  <wp:positionV relativeFrom="paragraph">
                    <wp:posOffset>76835</wp:posOffset>
                  </wp:positionV>
                  <wp:extent cx="828675" cy="523875"/>
                  <wp:effectExtent l="0" t="0" r="9525" b="9525"/>
                  <wp:wrapTight wrapText="bothSides">
                    <wp:wrapPolygon edited="0">
                      <wp:start x="0" y="0"/>
                      <wp:lineTo x="0" y="21207"/>
                      <wp:lineTo x="21352" y="21207"/>
                      <wp:lineTo x="213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523875"/>
                          </a:xfrm>
                          <a:prstGeom prst="rect">
                            <a:avLst/>
                          </a:prstGeom>
                          <a:noFill/>
                          <a:ln>
                            <a:noFill/>
                          </a:ln>
                        </pic:spPr>
                      </pic:pic>
                    </a:graphicData>
                  </a:graphic>
                </wp:anchor>
              </w:drawing>
            </w:r>
          </w:p>
          <w:p w:rsidR="00E637AD" w:rsidRPr="00AD6263" w:rsidRDefault="00E637AD" w:rsidP="00E637AD">
            <w:pPr>
              <w:pStyle w:val="ListParagraph"/>
              <w:spacing w:before="120" w:after="120"/>
              <w:ind w:left="0"/>
              <w:jc w:val="both"/>
              <w:rPr>
                <w:rFonts w:ascii="Times New Roman" w:hAnsi="Times New Roman" w:cs="Times New Roman"/>
                <w:sz w:val="24"/>
                <w:szCs w:val="24"/>
              </w:rPr>
            </w:pPr>
          </w:p>
          <w:p w:rsidR="00E637AD" w:rsidRPr="00AD6263" w:rsidRDefault="00E637AD" w:rsidP="00E637AD">
            <w:pPr>
              <w:pStyle w:val="ListParagraph"/>
              <w:spacing w:before="120" w:after="120"/>
              <w:ind w:left="0"/>
              <w:jc w:val="both"/>
              <w:rPr>
                <w:rFonts w:ascii="Times New Roman" w:hAnsi="Times New Roman" w:cs="Times New Roman"/>
                <w:sz w:val="24"/>
                <w:szCs w:val="24"/>
              </w:rPr>
            </w:pPr>
          </w:p>
          <w:p w:rsidR="00E637AD" w:rsidRPr="00AD6263" w:rsidRDefault="00E637AD" w:rsidP="00E637AD">
            <w:pPr>
              <w:pStyle w:val="ListParagraph"/>
              <w:spacing w:before="120" w:after="120"/>
              <w:ind w:left="0"/>
              <w:jc w:val="both"/>
              <w:rPr>
                <w:rFonts w:ascii="Times New Roman" w:hAnsi="Times New Roman" w:cs="Times New Roman"/>
                <w:noProof/>
                <w:sz w:val="24"/>
                <w:szCs w:val="24"/>
              </w:rPr>
            </w:pPr>
            <w:r w:rsidRPr="00AD6263">
              <w:rPr>
                <w:rFonts w:ascii="Times New Roman" w:hAnsi="Times New Roman" w:cs="Times New Roman"/>
                <w:sz w:val="24"/>
                <w:szCs w:val="24"/>
              </w:rPr>
              <w:t>Shopping Complex</w:t>
            </w:r>
          </w:p>
        </w:tc>
        <w:tc>
          <w:tcPr>
            <w:tcW w:w="4706" w:type="dxa"/>
          </w:tcPr>
          <w:p w:rsidR="00E637AD" w:rsidRPr="00AD6263" w:rsidRDefault="00E637AD" w:rsidP="00E637A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1. Shopping Mall </w:t>
            </w:r>
          </w:p>
          <w:p w:rsidR="00E637AD" w:rsidRPr="00AD6263" w:rsidRDefault="00E637AD" w:rsidP="00E637A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2. Stand-alone Retails </w:t>
            </w:r>
          </w:p>
          <w:p w:rsidR="00E637AD" w:rsidRPr="00AD6263" w:rsidRDefault="00E637AD" w:rsidP="00E637A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3. Open Gallery Malls </w:t>
            </w:r>
          </w:p>
          <w:p w:rsidR="00E637AD" w:rsidRPr="00AD6263" w:rsidRDefault="00E637AD" w:rsidP="00E637AD">
            <w:pPr>
              <w:jc w:val="both"/>
              <w:rPr>
                <w:rFonts w:ascii="Times New Roman" w:hAnsi="Times New Roman" w:cs="Times New Roman"/>
                <w:sz w:val="24"/>
                <w:szCs w:val="24"/>
              </w:rPr>
            </w:pPr>
            <w:r w:rsidRPr="00AD6263">
              <w:rPr>
                <w:rFonts w:ascii="Times New Roman" w:hAnsi="Times New Roman" w:cs="Times New Roman"/>
                <w:sz w:val="24"/>
                <w:szCs w:val="24"/>
              </w:rPr>
              <w:t>4. Super Markets</w:t>
            </w:r>
          </w:p>
        </w:tc>
      </w:tr>
      <w:tr w:rsidR="00AD6263" w:rsidRPr="00AD6263" w:rsidTr="00257BD0">
        <w:tc>
          <w:tcPr>
            <w:tcW w:w="3685" w:type="dxa"/>
          </w:tcPr>
          <w:p w:rsidR="00E637AD" w:rsidRPr="00AD6263" w:rsidRDefault="00E637AD" w:rsidP="00E637AD">
            <w:pPr>
              <w:pStyle w:val="ListParagraph"/>
              <w:spacing w:before="120" w:after="120"/>
              <w:ind w:left="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anchor distT="0" distB="0" distL="114300" distR="114300" simplePos="0" relativeHeight="251651072" behindDoc="1" locked="0" layoutInCell="1" allowOverlap="1">
                  <wp:simplePos x="0" y="0"/>
                  <wp:positionH relativeFrom="column">
                    <wp:posOffset>0</wp:posOffset>
                  </wp:positionH>
                  <wp:positionV relativeFrom="paragraph">
                    <wp:posOffset>71755</wp:posOffset>
                  </wp:positionV>
                  <wp:extent cx="904875" cy="819150"/>
                  <wp:effectExtent l="0" t="0" r="9525" b="0"/>
                  <wp:wrapTight wrapText="bothSides">
                    <wp:wrapPolygon edited="0">
                      <wp:start x="0" y="0"/>
                      <wp:lineTo x="0" y="21098"/>
                      <wp:lineTo x="21373" y="21098"/>
                      <wp:lineTo x="213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819150"/>
                          </a:xfrm>
                          <a:prstGeom prst="rect">
                            <a:avLst/>
                          </a:prstGeom>
                          <a:noFill/>
                          <a:ln>
                            <a:noFill/>
                          </a:ln>
                        </pic:spPr>
                      </pic:pic>
                    </a:graphicData>
                  </a:graphic>
                </wp:anchor>
              </w:drawing>
            </w:r>
          </w:p>
          <w:p w:rsidR="00E637AD" w:rsidRPr="00AD6263" w:rsidRDefault="00E637AD" w:rsidP="00E637AD">
            <w:pPr>
              <w:pStyle w:val="ListParagraph"/>
              <w:spacing w:before="120" w:after="120"/>
              <w:ind w:left="0"/>
              <w:jc w:val="both"/>
              <w:rPr>
                <w:rFonts w:ascii="Times New Roman" w:hAnsi="Times New Roman" w:cs="Times New Roman"/>
                <w:sz w:val="24"/>
                <w:szCs w:val="24"/>
              </w:rPr>
            </w:pPr>
          </w:p>
          <w:p w:rsidR="00E637AD" w:rsidRPr="00AD6263" w:rsidRDefault="00E637AD" w:rsidP="00E637AD">
            <w:pPr>
              <w:pStyle w:val="ListParagraph"/>
              <w:spacing w:before="120" w:after="120"/>
              <w:ind w:left="0"/>
              <w:jc w:val="both"/>
              <w:rPr>
                <w:rFonts w:ascii="Times New Roman" w:hAnsi="Times New Roman" w:cs="Times New Roman"/>
                <w:sz w:val="24"/>
                <w:szCs w:val="24"/>
              </w:rPr>
            </w:pPr>
          </w:p>
          <w:p w:rsidR="00E637AD" w:rsidRPr="00AD6263" w:rsidRDefault="00E637AD" w:rsidP="00E637AD">
            <w:pPr>
              <w:pStyle w:val="ListParagraph"/>
              <w:spacing w:before="120" w:after="120"/>
              <w:ind w:left="0"/>
              <w:jc w:val="both"/>
              <w:rPr>
                <w:rFonts w:ascii="Times New Roman" w:hAnsi="Times New Roman" w:cs="Times New Roman"/>
                <w:sz w:val="24"/>
                <w:szCs w:val="24"/>
              </w:rPr>
            </w:pPr>
          </w:p>
          <w:p w:rsidR="00E637AD" w:rsidRPr="00AD6263" w:rsidRDefault="00E637AD" w:rsidP="00E637AD">
            <w:pPr>
              <w:pStyle w:val="ListParagraph"/>
              <w:spacing w:before="120" w:after="120"/>
              <w:ind w:left="0"/>
              <w:jc w:val="both"/>
              <w:rPr>
                <w:rFonts w:ascii="Times New Roman" w:hAnsi="Times New Roman" w:cs="Times New Roman"/>
                <w:sz w:val="24"/>
                <w:szCs w:val="24"/>
              </w:rPr>
            </w:pPr>
          </w:p>
          <w:p w:rsidR="00E637AD" w:rsidRPr="00AD6263" w:rsidRDefault="00E637AD" w:rsidP="00E637AD">
            <w:pPr>
              <w:pStyle w:val="ListParagraph"/>
              <w:spacing w:after="120"/>
              <w:ind w:left="0"/>
              <w:jc w:val="both"/>
              <w:rPr>
                <w:rFonts w:ascii="Times New Roman" w:hAnsi="Times New Roman" w:cs="Times New Roman"/>
                <w:noProof/>
                <w:sz w:val="24"/>
                <w:szCs w:val="24"/>
              </w:rPr>
            </w:pPr>
            <w:r w:rsidRPr="00AD6263">
              <w:rPr>
                <w:rFonts w:ascii="Times New Roman" w:hAnsi="Times New Roman" w:cs="Times New Roman"/>
                <w:sz w:val="24"/>
                <w:szCs w:val="24"/>
              </w:rPr>
              <w:t>Business</w:t>
            </w:r>
          </w:p>
        </w:tc>
        <w:tc>
          <w:tcPr>
            <w:tcW w:w="4706" w:type="dxa"/>
          </w:tcPr>
          <w:p w:rsidR="00E637AD" w:rsidRPr="00AD6263" w:rsidRDefault="00E637AD" w:rsidP="00E637A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1. Large Office (&gt;30,000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w:t>
            </w:r>
          </w:p>
          <w:p w:rsidR="00E637AD" w:rsidRPr="00AD6263" w:rsidRDefault="00E637AD" w:rsidP="00E637A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2. Medium Office (10,000m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-30,000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w:t>
            </w:r>
          </w:p>
          <w:p w:rsidR="00E637AD" w:rsidRPr="00AD6263" w:rsidRDefault="00E637AD" w:rsidP="00E637AD">
            <w:pPr>
              <w:jc w:val="both"/>
              <w:rPr>
                <w:rFonts w:ascii="Times New Roman" w:hAnsi="Times New Roman" w:cs="Times New Roman"/>
                <w:sz w:val="24"/>
                <w:szCs w:val="24"/>
              </w:rPr>
            </w:pPr>
            <w:r w:rsidRPr="00AD6263">
              <w:rPr>
                <w:rFonts w:ascii="Times New Roman" w:hAnsi="Times New Roman" w:cs="Times New Roman"/>
                <w:sz w:val="24"/>
                <w:szCs w:val="24"/>
              </w:rPr>
              <w:t>3. Small Office (&lt;10,000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w:t>
            </w:r>
          </w:p>
        </w:tc>
      </w:tr>
      <w:tr w:rsidR="00AD6263" w:rsidRPr="00AD6263" w:rsidTr="00257BD0">
        <w:tc>
          <w:tcPr>
            <w:tcW w:w="3685" w:type="dxa"/>
          </w:tcPr>
          <w:p w:rsidR="00E637AD" w:rsidRPr="00AD6263" w:rsidRDefault="00E637AD" w:rsidP="00E637AD">
            <w:pPr>
              <w:pStyle w:val="ListParagraph"/>
              <w:spacing w:before="120" w:after="120"/>
              <w:ind w:left="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anchor distT="0" distB="0" distL="114300" distR="114300" simplePos="0" relativeHeight="251657216" behindDoc="1" locked="0" layoutInCell="1" allowOverlap="1">
                  <wp:simplePos x="0" y="0"/>
                  <wp:positionH relativeFrom="column">
                    <wp:posOffset>0</wp:posOffset>
                  </wp:positionH>
                  <wp:positionV relativeFrom="paragraph">
                    <wp:posOffset>80010</wp:posOffset>
                  </wp:positionV>
                  <wp:extent cx="904875" cy="466725"/>
                  <wp:effectExtent l="0" t="0" r="9525" b="9525"/>
                  <wp:wrapTight wrapText="bothSides">
                    <wp:wrapPolygon edited="0">
                      <wp:start x="0" y="0"/>
                      <wp:lineTo x="0" y="21159"/>
                      <wp:lineTo x="21373" y="21159"/>
                      <wp:lineTo x="213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466725"/>
                          </a:xfrm>
                          <a:prstGeom prst="rect">
                            <a:avLst/>
                          </a:prstGeom>
                          <a:noFill/>
                          <a:ln>
                            <a:noFill/>
                          </a:ln>
                        </pic:spPr>
                      </pic:pic>
                    </a:graphicData>
                  </a:graphic>
                </wp:anchor>
              </w:drawing>
            </w:r>
          </w:p>
          <w:p w:rsidR="00E637AD" w:rsidRPr="00AD6263" w:rsidRDefault="00E637AD" w:rsidP="00E637AD">
            <w:pPr>
              <w:pStyle w:val="ListParagraph"/>
              <w:spacing w:before="120" w:after="120"/>
              <w:ind w:left="0"/>
              <w:jc w:val="both"/>
              <w:rPr>
                <w:rFonts w:ascii="Times New Roman" w:hAnsi="Times New Roman" w:cs="Times New Roman"/>
                <w:sz w:val="24"/>
                <w:szCs w:val="24"/>
              </w:rPr>
            </w:pPr>
          </w:p>
          <w:p w:rsidR="00E637AD" w:rsidRPr="00AD6263" w:rsidRDefault="00E637AD" w:rsidP="00E637AD">
            <w:pPr>
              <w:pStyle w:val="ListParagraph"/>
              <w:spacing w:before="120" w:after="120"/>
              <w:ind w:left="0"/>
              <w:jc w:val="both"/>
              <w:rPr>
                <w:rFonts w:ascii="Times New Roman" w:hAnsi="Times New Roman" w:cs="Times New Roman"/>
                <w:sz w:val="24"/>
                <w:szCs w:val="24"/>
              </w:rPr>
            </w:pPr>
          </w:p>
          <w:p w:rsidR="00E637AD" w:rsidRPr="00AD6263" w:rsidRDefault="00E637AD" w:rsidP="00E637AD">
            <w:pPr>
              <w:pStyle w:val="ListParagraph"/>
              <w:spacing w:before="120" w:after="120"/>
              <w:ind w:left="0"/>
              <w:jc w:val="both"/>
              <w:rPr>
                <w:rFonts w:ascii="Times New Roman" w:hAnsi="Times New Roman" w:cs="Times New Roman"/>
                <w:noProof/>
                <w:sz w:val="24"/>
                <w:szCs w:val="24"/>
              </w:rPr>
            </w:pPr>
            <w:r w:rsidRPr="00AD6263">
              <w:rPr>
                <w:rFonts w:ascii="Times New Roman" w:hAnsi="Times New Roman" w:cs="Times New Roman"/>
                <w:sz w:val="24"/>
                <w:szCs w:val="24"/>
              </w:rPr>
              <w:t>Assembly</w:t>
            </w:r>
          </w:p>
        </w:tc>
        <w:tc>
          <w:tcPr>
            <w:tcW w:w="4706" w:type="dxa"/>
          </w:tcPr>
          <w:p w:rsidR="00E637AD" w:rsidRPr="00AD6263" w:rsidRDefault="00E637AD" w:rsidP="00E637A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1. Multiplex </w:t>
            </w:r>
          </w:p>
          <w:p w:rsidR="00E637AD" w:rsidRPr="00AD6263" w:rsidRDefault="00E637AD" w:rsidP="00E637A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2. Theatre </w:t>
            </w:r>
          </w:p>
          <w:p w:rsidR="00E637AD" w:rsidRPr="00AD6263" w:rsidRDefault="00E637AD" w:rsidP="00E637AD">
            <w:pPr>
              <w:jc w:val="both"/>
              <w:rPr>
                <w:rFonts w:ascii="Times New Roman" w:hAnsi="Times New Roman" w:cs="Times New Roman"/>
                <w:sz w:val="24"/>
                <w:szCs w:val="24"/>
              </w:rPr>
            </w:pPr>
            <w:r w:rsidRPr="00AD6263">
              <w:rPr>
                <w:rFonts w:ascii="Times New Roman" w:hAnsi="Times New Roman" w:cs="Times New Roman"/>
                <w:sz w:val="24"/>
                <w:szCs w:val="24"/>
              </w:rPr>
              <w:t>3. Building used for Transport Services</w:t>
            </w:r>
          </w:p>
        </w:tc>
      </w:tr>
    </w:tbl>
    <w:p w:rsidR="00E637AD" w:rsidRPr="00AD6263" w:rsidRDefault="00E637AD" w:rsidP="00E637AD">
      <w:pPr>
        <w:pStyle w:val="Heading1"/>
        <w:rPr>
          <w:rFonts w:cs="Times New Roman"/>
        </w:rPr>
      </w:pPr>
      <w:bookmarkStart w:id="8" w:name="_Toc500688492"/>
      <w:r w:rsidRPr="00AD6263">
        <w:rPr>
          <w:rFonts w:cs="Times New Roman"/>
        </w:rPr>
        <w:t>3. Compliance and Approach</w:t>
      </w:r>
      <w:bookmarkEnd w:id="8"/>
    </w:p>
    <w:p w:rsidR="00E637AD" w:rsidRPr="00AD6263" w:rsidRDefault="00E637AD" w:rsidP="00E637AD">
      <w:pPr>
        <w:pStyle w:val="Heading2"/>
        <w:rPr>
          <w:rFonts w:cs="Times New Roman"/>
        </w:rPr>
      </w:pPr>
      <w:bookmarkStart w:id="9" w:name="_Toc500688493"/>
      <w:r w:rsidRPr="00AD6263">
        <w:rPr>
          <w:rFonts w:cs="Times New Roman"/>
        </w:rPr>
        <w:t>3.1 General</w:t>
      </w:r>
      <w:bookmarkEnd w:id="9"/>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To comply with the Code, buildings shall </w:t>
      </w:r>
    </w:p>
    <w:p w:rsidR="00E637AD" w:rsidRPr="00AD6263" w:rsidRDefault="00E637AD" w:rsidP="00B62724">
      <w:pPr>
        <w:pStyle w:val="ListParagraph"/>
        <w:numPr>
          <w:ilvl w:val="0"/>
          <w:numId w:val="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have an Energy Performance Index Ratio (EPI Ratio) as defined in §3.1.1 that is less than or equal to 1 and, </w:t>
      </w:r>
    </w:p>
    <w:p w:rsidR="00E637AD" w:rsidRPr="00AD6263" w:rsidRDefault="00E637AD" w:rsidP="00B62724">
      <w:pPr>
        <w:pStyle w:val="ListParagraph"/>
        <w:numPr>
          <w:ilvl w:val="0"/>
          <w:numId w:val="8"/>
        </w:numPr>
        <w:spacing w:before="120" w:after="120"/>
        <w:jc w:val="both"/>
        <w:rPr>
          <w:rFonts w:ascii="Times New Roman" w:hAnsi="Times New Roman" w:cs="Times New Roman"/>
          <w:sz w:val="24"/>
          <w:szCs w:val="24"/>
        </w:rPr>
      </w:pPr>
      <w:proofErr w:type="gramStart"/>
      <w:r w:rsidRPr="00AD6263">
        <w:rPr>
          <w:rFonts w:ascii="Times New Roman" w:hAnsi="Times New Roman" w:cs="Times New Roman"/>
          <w:sz w:val="24"/>
          <w:szCs w:val="24"/>
        </w:rPr>
        <w:t>meet</w:t>
      </w:r>
      <w:proofErr w:type="gramEnd"/>
      <w:r w:rsidRPr="00AD6263">
        <w:rPr>
          <w:rFonts w:ascii="Times New Roman" w:hAnsi="Times New Roman" w:cs="Times New Roman"/>
          <w:sz w:val="24"/>
          <w:szCs w:val="24"/>
        </w:rPr>
        <w:t xml:space="preserve"> all mandatory requirements mentioned under §4.2, §5.2 , §6.2, and §7.2. </w:t>
      </w:r>
    </w:p>
    <w:p w:rsidR="00E637AD" w:rsidRPr="00AD6263" w:rsidRDefault="001D2AC2" w:rsidP="00E637AD">
      <w:pPr>
        <w:pStyle w:val="Heading3"/>
        <w:rPr>
          <w:rFonts w:cs="Times New Roman"/>
        </w:rPr>
      </w:pPr>
      <w:bookmarkStart w:id="10" w:name="_Toc500688494"/>
      <w:r w:rsidRPr="00AD6263">
        <w:rPr>
          <w:rFonts w:cs="Times New Roman"/>
        </w:rPr>
        <w:t>3.1.1 Energy Performance Index</w:t>
      </w:r>
      <w:bookmarkEnd w:id="10"/>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The Energy Performance Index (EPI) of a building is its annual energy consumption in kilowatt-hours per square meter of the building. While calculating the EPI of a building, the area of unconditioned basements shall not be included. EPI can be determined by:</w:t>
      </w:r>
    </w:p>
    <w:p w:rsidR="00E637AD" w:rsidRPr="00AD6263" w:rsidRDefault="00E637AD" w:rsidP="00E637AD">
      <w:pPr>
        <w:spacing w:before="120" w:after="120"/>
        <w:jc w:val="both"/>
        <w:rPr>
          <w:rFonts w:ascii="Times New Roman" w:hAnsi="Times New Roman" w:cs="Times New Roman"/>
          <w:sz w:val="24"/>
          <w:szCs w:val="24"/>
        </w:rPr>
      </w:pPr>
      <m:oMathPara>
        <m:oMath>
          <m:r>
            <w:rPr>
              <w:rFonts w:ascii="Cambria Math" w:hAnsi="Cambria Math" w:cs="Times New Roman"/>
              <w:sz w:val="24"/>
              <w:szCs w:val="24"/>
            </w:rPr>
            <m:t xml:space="preserve">EPI= </m:t>
          </m:r>
          <m:f>
            <m:fPr>
              <m:ctrlPr>
                <w:rPr>
                  <w:rFonts w:ascii="Cambria Math" w:hAnsi="Cambria Math" w:cs="Times New Roman"/>
                  <w:i/>
                  <w:sz w:val="24"/>
                  <w:szCs w:val="24"/>
                </w:rPr>
              </m:ctrlPr>
            </m:fPr>
            <m:num>
              <m:r>
                <w:rPr>
                  <w:rFonts w:ascii="Cambria Math" w:hAnsi="Cambria Math" w:cs="Times New Roman"/>
                  <w:sz w:val="24"/>
                  <w:szCs w:val="24"/>
                </w:rPr>
                <m:t>Annual Energy Consumption (in kWh)</m:t>
              </m:r>
            </m:num>
            <m:den>
              <m:r>
                <w:rPr>
                  <w:rFonts w:ascii="Cambria Math" w:hAnsi="Cambria Math" w:cs="Times New Roman"/>
                  <w:sz w:val="24"/>
                  <w:szCs w:val="24"/>
                </w:rPr>
                <m:t>Total builtup area (excluding unconditioned basement)</m:t>
              </m:r>
            </m:den>
          </m:f>
        </m:oMath>
      </m:oMathPara>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To comply with the Code, EPI shall be calculated based on one of the following: </w:t>
      </w:r>
    </w:p>
    <w:p w:rsidR="00E637AD" w:rsidRPr="00AD6263" w:rsidRDefault="00E637AD" w:rsidP="00B62724">
      <w:pPr>
        <w:pStyle w:val="ListParagraph"/>
        <w:numPr>
          <w:ilvl w:val="0"/>
          <w:numId w:val="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Prescriptive Method including Building Envelope Trade-off Method (see §3.2.2) </w:t>
      </w:r>
    </w:p>
    <w:p w:rsidR="00E637AD" w:rsidRPr="00AD6263" w:rsidRDefault="00E637AD" w:rsidP="00B62724">
      <w:pPr>
        <w:pStyle w:val="ListParagraph"/>
        <w:numPr>
          <w:ilvl w:val="0"/>
          <w:numId w:val="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Whole Building Performance Method (see §3.2.3) </w:t>
      </w:r>
    </w:p>
    <w:p w:rsidR="00E637AD" w:rsidRPr="00AD6263" w:rsidRDefault="00E637AD" w:rsidP="001D2AC2">
      <w:pPr>
        <w:pStyle w:val="Heading3"/>
        <w:rPr>
          <w:rFonts w:cs="Times New Roman"/>
        </w:rPr>
      </w:pPr>
      <w:bookmarkStart w:id="11" w:name="_Toc500688495"/>
      <w:r w:rsidRPr="00AD6263">
        <w:rPr>
          <w:rFonts w:cs="Times New Roman"/>
        </w:rPr>
        <w:t>3.1.2 Determining EPI Ratio</w:t>
      </w:r>
      <w:bookmarkEnd w:id="11"/>
    </w:p>
    <w:p w:rsidR="001D2AC2"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The EPI Ratio of a building is the ratio of the EPI of the Proposed Building to the EPI of the Standard Building:</w:t>
      </w:r>
    </w:p>
    <w:p w:rsidR="00E637AD" w:rsidRPr="00AD6263" w:rsidRDefault="001D2AC2" w:rsidP="00E637AD">
      <w:pPr>
        <w:spacing w:before="120" w:after="120"/>
        <w:jc w:val="both"/>
        <w:rPr>
          <w:rFonts w:ascii="Times New Roman" w:hAnsi="Times New Roman" w:cs="Times New Roman"/>
          <w:sz w:val="24"/>
          <w:szCs w:val="24"/>
        </w:rPr>
      </w:pPr>
      <m:oMathPara>
        <m:oMath>
          <m:r>
            <w:rPr>
              <w:rFonts w:ascii="Cambria Math" w:hAnsi="Cambria Math" w:cs="Times New Roman"/>
              <w:sz w:val="24"/>
              <w:szCs w:val="24"/>
            </w:rPr>
            <m:t xml:space="preserve">EPI Ratio= </m:t>
          </m:r>
          <m:f>
            <m:fPr>
              <m:ctrlPr>
                <w:rPr>
                  <w:rFonts w:ascii="Cambria Math" w:hAnsi="Cambria Math" w:cs="Times New Roman"/>
                  <w:i/>
                  <w:sz w:val="24"/>
                  <w:szCs w:val="24"/>
                </w:rPr>
              </m:ctrlPr>
            </m:fPr>
            <m:num>
              <m:r>
                <w:rPr>
                  <w:rFonts w:ascii="Cambria Math" w:hAnsi="Cambria Math" w:cs="Times New Roman"/>
                  <w:sz w:val="24"/>
                  <w:szCs w:val="24"/>
                </w:rPr>
                <m:t>EPI of Proposed Building</m:t>
              </m:r>
            </m:num>
            <m:den>
              <m:r>
                <w:rPr>
                  <w:rFonts w:ascii="Cambria Math" w:hAnsi="Cambria Math" w:cs="Times New Roman"/>
                  <w:sz w:val="24"/>
                  <w:szCs w:val="24"/>
                </w:rPr>
                <m:t>EPI of Standard Building</m:t>
              </m:r>
            </m:den>
          </m:f>
        </m:oMath>
      </m:oMathPara>
    </w:p>
    <w:p w:rsidR="00E637AD" w:rsidRPr="00AD6263" w:rsidRDefault="00E637AD" w:rsidP="00E637AD">
      <w:pPr>
        <w:spacing w:before="120" w:after="120"/>
        <w:jc w:val="both"/>
        <w:rPr>
          <w:rFonts w:ascii="Times New Roman" w:hAnsi="Times New Roman" w:cs="Times New Roman"/>
          <w:sz w:val="24"/>
          <w:szCs w:val="24"/>
        </w:rPr>
      </w:pPr>
      <w:proofErr w:type="gramStart"/>
      <w:r w:rsidRPr="00AD6263">
        <w:rPr>
          <w:rFonts w:ascii="Times New Roman" w:hAnsi="Times New Roman" w:cs="Times New Roman"/>
          <w:sz w:val="24"/>
          <w:szCs w:val="24"/>
        </w:rPr>
        <w:t>where</w:t>
      </w:r>
      <w:proofErr w:type="gramEnd"/>
      <w:r w:rsidRPr="00AD6263">
        <w:rPr>
          <w:rFonts w:ascii="Times New Roman" w:hAnsi="Times New Roman" w:cs="Times New Roman"/>
          <w:sz w:val="24"/>
          <w:szCs w:val="24"/>
        </w:rPr>
        <w:t xml:space="preserve">,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Proposed Building is consistent with the actual design of the building, and complies with all the mandatory requirements of ECBC.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Standard Building is a standardized building that has the same building floor area, gross wall area and gross roof area as the Proposed Building, complies with the mandatory requirements §4.2, §5.2, §6.2, and §7.2, and minimally complies with prescriptive requirements of §4.3, §5.3 and §6.3 for ECBC Buildings.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EPI of the Proposed Building shall be established through any one of the following two methods described in §3.2 </w:t>
      </w:r>
      <w:r w:rsidR="001D2AC2" w:rsidRPr="00AD6263">
        <w:rPr>
          <w:rFonts w:ascii="Times New Roman" w:hAnsi="Times New Roman" w:cs="Times New Roman"/>
          <w:sz w:val="24"/>
          <w:szCs w:val="24"/>
        </w:rPr>
        <w:t>–</w:t>
      </w:r>
    </w:p>
    <w:p w:rsidR="00E637AD" w:rsidRPr="00AD6263" w:rsidRDefault="00E637AD" w:rsidP="00B62724">
      <w:pPr>
        <w:pStyle w:val="ListParagraph"/>
        <w:numPr>
          <w:ilvl w:val="0"/>
          <w:numId w:val="1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Prescriptive Method (see §3.2.2) </w:t>
      </w:r>
    </w:p>
    <w:p w:rsidR="00E637AD" w:rsidRPr="00AD6263" w:rsidRDefault="00E637AD" w:rsidP="00B62724">
      <w:pPr>
        <w:pStyle w:val="ListParagraph"/>
        <w:numPr>
          <w:ilvl w:val="0"/>
          <w:numId w:val="1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Whole Building Performance Method (see §3.2.3) </w:t>
      </w:r>
    </w:p>
    <w:p w:rsidR="00E637AD" w:rsidRPr="00AD6263" w:rsidRDefault="00E637AD" w:rsidP="001D2AC2">
      <w:pPr>
        <w:pStyle w:val="Heading4"/>
        <w:rPr>
          <w:rFonts w:cs="Times New Roman"/>
        </w:rPr>
      </w:pPr>
      <w:r w:rsidRPr="00AD6263">
        <w:rPr>
          <w:rFonts w:cs="Times New Roman"/>
        </w:rPr>
        <w:t xml:space="preserve">3.1.2.1 EPI Ratio through Prescriptive Method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ECBC Buildings that demonstrate compliance through Prescriptive Method (§3.2.2) shall be deemed to have an EPI equal to the Standard Building EPI, and therefore an EPI Ratio of 1. ECBC+ Buildings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that demonstrate compliance through Prescriptive Method shall be deemed to have an EPI Ratio equal to the EPI Ratios listed in §9.5 under the applicable building type and climate zone. </w:t>
      </w:r>
    </w:p>
    <w:p w:rsidR="00E637AD" w:rsidRPr="00AD6263" w:rsidRDefault="00E637AD" w:rsidP="001D2AC2">
      <w:pPr>
        <w:pStyle w:val="Heading4"/>
        <w:rPr>
          <w:rFonts w:cs="Times New Roman"/>
        </w:rPr>
      </w:pPr>
      <w:r w:rsidRPr="00AD6263">
        <w:rPr>
          <w:rFonts w:cs="Times New Roman"/>
        </w:rPr>
        <w:t xml:space="preserve">3.1.2.2 EPI Ratio through Whole Building Performance Method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EPI of buildings that demonstrate compliance through Whole Building Performance Method (§3.2.3) shall be calculated using the compliance path defined in §3.1.1 and detailed in §9. The EPI Ratio of a building that uses the Whole Building Performance Method to show compliance, should be less than or equal to the EPI Ratio listed in §9.5 for the applicable building type and climate zone. </w:t>
      </w:r>
    </w:p>
    <w:p w:rsidR="00E637AD" w:rsidRPr="00AD6263" w:rsidRDefault="00E637AD" w:rsidP="001D2AC2">
      <w:pPr>
        <w:pStyle w:val="Heading4"/>
        <w:rPr>
          <w:rFonts w:cs="Times New Roman"/>
        </w:rPr>
      </w:pPr>
      <w:r w:rsidRPr="00AD6263">
        <w:rPr>
          <w:rFonts w:cs="Times New Roman"/>
        </w:rPr>
        <w:t xml:space="preserve">3.1.2.3 EPI Ratio for Core and Shell Buildings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EPI for core and shell buildings shall be calculated for the entire building based on the final design of the common areas and the relevant mandatory undertaking(s) in the tenant lease agreement for the leased areas, as per §3.1.2.1 or §3.1.2.2. </w:t>
      </w:r>
    </w:p>
    <w:p w:rsidR="00E637AD" w:rsidRPr="00AD6263" w:rsidRDefault="00E637AD" w:rsidP="001D2AC2">
      <w:pPr>
        <w:pStyle w:val="Heading4"/>
        <w:rPr>
          <w:rFonts w:cs="Times New Roman"/>
        </w:rPr>
      </w:pPr>
      <w:r w:rsidRPr="00AD6263">
        <w:rPr>
          <w:rFonts w:cs="Times New Roman"/>
        </w:rPr>
        <w:t xml:space="preserve">3.1.2.4 EPI Ratio for Mixed-use Development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 a mixed-use building, each commercial part of a building must be classified separately, and EPI Ratio shall be calculated separately for each sub-classification, as per §3.1.2.1 or §3.1.2.2. The EPI Ratio of a mixed-use Proposed Building shall be calculated based on area-weighted average method. To calculate the reference maximum design EPI Ratio, listed in Table 9-5 through Table 9-7, applicable for the mixed-use building, each commercial part of mixed-use building shall be classified separately, and, </w:t>
      </w:r>
    </w:p>
    <w:p w:rsidR="00E637AD" w:rsidRPr="00AD6263" w:rsidRDefault="00E637AD" w:rsidP="00B62724">
      <w:pPr>
        <w:pStyle w:val="ListParagraph"/>
        <w:numPr>
          <w:ilvl w:val="0"/>
          <w:numId w:val="1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If a part of the mixed-use building has different classification and is less than 10% of the total above grade area (AGA), the EPI Ratio of the mixed-use Proposed Building shall be less than or equal to Maximum Allowed EPI listed in Table 9-5 through Table 9-7, for the building sub-classification having highest percentage of above grade floor area. </w:t>
      </w:r>
    </w:p>
    <w:p w:rsidR="00E637AD" w:rsidRPr="00AD6263" w:rsidRDefault="00E637AD" w:rsidP="00B62724">
      <w:pPr>
        <w:pStyle w:val="ListParagraph"/>
        <w:numPr>
          <w:ilvl w:val="0"/>
          <w:numId w:val="1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If a part of the mixed-use building has different classification and is more than 10% of the total above grade floor area, the EPI of the mixed-use Proposed Building shall be less than or equal to Maximum Allowed EPI for compliance calculated based on area weighted average method for all building sub-classifications listed in Table 9-5 through Table 9-7.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Exceptions to the above: Any portion of a mixed-use building classified in a category which does not fall under the scope of ECBC is exempted from demonstrating compliance. </w:t>
      </w:r>
    </w:p>
    <w:p w:rsidR="00E637AD" w:rsidRPr="00AD6263" w:rsidRDefault="00E637AD" w:rsidP="001D2AC2">
      <w:pPr>
        <w:pStyle w:val="Heading2"/>
        <w:rPr>
          <w:rFonts w:cs="Times New Roman"/>
        </w:rPr>
      </w:pPr>
      <w:bookmarkStart w:id="12" w:name="_Toc500688496"/>
      <w:r w:rsidRPr="00AD6263">
        <w:rPr>
          <w:rFonts w:cs="Times New Roman"/>
        </w:rPr>
        <w:t>3.2 Compliance Approaches</w:t>
      </w:r>
      <w:bookmarkEnd w:id="12"/>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Buildings that fall within the scope of the Code as mentioned in §2, shall comply with the Code by meeting all the mandatory requirements (see §3.2.1) and any of the compliance paths mentioned in §3.2.2, §3.2.2.1, or §3.2.3. </w:t>
      </w:r>
    </w:p>
    <w:p w:rsidR="00E637AD" w:rsidRPr="00AD6263" w:rsidRDefault="00E637AD" w:rsidP="00107933">
      <w:pPr>
        <w:pStyle w:val="Heading3"/>
        <w:rPr>
          <w:rFonts w:cs="Times New Roman"/>
        </w:rPr>
      </w:pPr>
      <w:bookmarkStart w:id="13" w:name="_Toc500688497"/>
      <w:r w:rsidRPr="00AD6263">
        <w:rPr>
          <w:rFonts w:cs="Times New Roman"/>
        </w:rPr>
        <w:t>3.2.1 Mandatory Requirements</w:t>
      </w:r>
      <w:bookmarkEnd w:id="13"/>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Buildings shall comply with all mandatory requirements mentioned under §4.2, §</w:t>
      </w:r>
      <w:proofErr w:type="gramStart"/>
      <w:r w:rsidRPr="00AD6263">
        <w:rPr>
          <w:rFonts w:ascii="Times New Roman" w:hAnsi="Times New Roman" w:cs="Times New Roman"/>
          <w:sz w:val="24"/>
          <w:szCs w:val="24"/>
        </w:rPr>
        <w:t>5.2 ,</w:t>
      </w:r>
      <w:proofErr w:type="gramEnd"/>
      <w:r w:rsidRPr="00AD6263">
        <w:rPr>
          <w:rFonts w:ascii="Times New Roman" w:hAnsi="Times New Roman" w:cs="Times New Roman"/>
          <w:sz w:val="24"/>
          <w:szCs w:val="24"/>
        </w:rPr>
        <w:t xml:space="preserve"> §6.2, and §7.2, irrespective of the compliance path. </w:t>
      </w:r>
    </w:p>
    <w:p w:rsidR="00E637AD" w:rsidRPr="00AD6263" w:rsidRDefault="00E637AD" w:rsidP="00107933">
      <w:pPr>
        <w:pStyle w:val="Heading3"/>
        <w:rPr>
          <w:rFonts w:cs="Times New Roman"/>
        </w:rPr>
      </w:pPr>
      <w:bookmarkStart w:id="14" w:name="_Toc500688498"/>
      <w:r w:rsidRPr="00AD6263">
        <w:rPr>
          <w:rFonts w:cs="Times New Roman"/>
        </w:rPr>
        <w:t>3.2.2 Prescriptive Method</w:t>
      </w:r>
      <w:bookmarkEnd w:id="14"/>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 building complies with the Code using the Prescriptive Method if it meets the prescribed minimum (or maximum) values for envelope components (§4.3), comfort systems </w:t>
      </w:r>
      <w:proofErr w:type="spellStart"/>
      <w:r w:rsidRPr="00AD6263">
        <w:rPr>
          <w:rFonts w:ascii="Times New Roman" w:hAnsi="Times New Roman" w:cs="Times New Roman"/>
          <w:sz w:val="24"/>
          <w:szCs w:val="24"/>
        </w:rPr>
        <w:t>andcontrols</w:t>
      </w:r>
      <w:proofErr w:type="spellEnd"/>
      <w:r w:rsidRPr="00AD6263">
        <w:rPr>
          <w:rFonts w:ascii="Times New Roman" w:hAnsi="Times New Roman" w:cs="Times New Roman"/>
          <w:sz w:val="24"/>
          <w:szCs w:val="24"/>
        </w:rPr>
        <w:t xml:space="preserve"> (§5.3, §5.4, §5.5), and lighting and controls (§6.3), in addition to meeting all the mandatory requirements. </w:t>
      </w:r>
    </w:p>
    <w:p w:rsidR="00E637AD" w:rsidRPr="00AD6263" w:rsidRDefault="00E637AD" w:rsidP="00107933">
      <w:pPr>
        <w:pStyle w:val="Heading4"/>
        <w:rPr>
          <w:rFonts w:cs="Times New Roman"/>
        </w:rPr>
      </w:pPr>
      <w:r w:rsidRPr="00AD6263">
        <w:rPr>
          <w:rFonts w:cs="Times New Roman"/>
        </w:rPr>
        <w:t>3.2.2.1 Building Envelope Trade-off Method</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 Envelope Trade-off Method may be used in place of the prescriptive criteria of §4.3.1, §4.3.2 and §4.3.3. A building complies with the Code using the Building Envelope Trade-off Method if the Envelope Performance Factor (EPF) of the Proposed Building is less than or equal to the EPF of the Standard Building, calculated as per §4.3.5, in addition to meeting the prescriptive requirements for comfort systems and controls (§5.3, §5.4), and lighting and controls (§6.3), and all the mandatory requirements (§4.2, §5.2, §6.2 and §7.2). </w:t>
      </w:r>
    </w:p>
    <w:p w:rsidR="00E637AD" w:rsidRPr="00AD6263" w:rsidRDefault="00E637AD" w:rsidP="00107933">
      <w:pPr>
        <w:pStyle w:val="Heading3"/>
        <w:rPr>
          <w:rFonts w:cs="Times New Roman"/>
        </w:rPr>
      </w:pPr>
      <w:bookmarkStart w:id="15" w:name="_Toc500688499"/>
      <w:r w:rsidRPr="00AD6263">
        <w:rPr>
          <w:rFonts w:cs="Times New Roman"/>
        </w:rPr>
        <w:t>3.2.3 Whole Building Performance Method</w:t>
      </w:r>
      <w:bookmarkEnd w:id="15"/>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 building complies with the Code using the Whole Building Performance (WBP) Method when the estimated annual energy use of the Proposed Design is less than that of the Standard Design, even though it may not comply with the specific provisions of the prescriptive requirements in §4 trough §7. The mandatory requirements of §4 through §7 (§4.2, §5.2, §6.2, and §7.2) shall be met when using the WBP Method. </w:t>
      </w:r>
    </w:p>
    <w:p w:rsidR="00E637AD" w:rsidRPr="00AD6263" w:rsidRDefault="00E637AD" w:rsidP="00107933">
      <w:pPr>
        <w:pStyle w:val="Heading2"/>
        <w:rPr>
          <w:rFonts w:cs="Times New Roman"/>
        </w:rPr>
      </w:pPr>
      <w:bookmarkStart w:id="16" w:name="_Toc500688500"/>
      <w:r w:rsidRPr="00AD6263">
        <w:rPr>
          <w:rFonts w:cs="Times New Roman"/>
        </w:rPr>
        <w:t>3.3 Compliance Requirements</w:t>
      </w:r>
      <w:bookmarkEnd w:id="16"/>
    </w:p>
    <w:p w:rsidR="00E637AD" w:rsidRPr="00AD6263" w:rsidRDefault="00E637AD" w:rsidP="00107933">
      <w:pPr>
        <w:pStyle w:val="Heading3"/>
        <w:rPr>
          <w:rFonts w:cs="Times New Roman"/>
        </w:rPr>
      </w:pPr>
      <w:bookmarkStart w:id="17" w:name="_Toc500688501"/>
      <w:r w:rsidRPr="00AD6263">
        <w:rPr>
          <w:rFonts w:cs="Times New Roman"/>
        </w:rPr>
        <w:t>3.3.1 New Building Compliance</w:t>
      </w:r>
      <w:bookmarkEnd w:id="17"/>
    </w:p>
    <w:p w:rsidR="00E637AD" w:rsidRPr="00AD6263" w:rsidRDefault="00E637AD" w:rsidP="00107933">
      <w:pPr>
        <w:pStyle w:val="Heading4"/>
        <w:rPr>
          <w:rFonts w:cs="Times New Roman"/>
        </w:rPr>
      </w:pPr>
      <w:r w:rsidRPr="00AD6263">
        <w:rPr>
          <w:rFonts w:cs="Times New Roman"/>
        </w:rPr>
        <w:t>3</w:t>
      </w:r>
      <w:r w:rsidR="005B751B" w:rsidRPr="00AD6263">
        <w:rPr>
          <w:rFonts w:cs="Times New Roman"/>
        </w:rPr>
        <w:t>.3.1.1 Full building Compliance</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New buildings with completed fit-outs shall comply with either the provisions of §4 through §7 of this Code or the Whole Building Performance Method of §9. </w:t>
      </w:r>
    </w:p>
    <w:p w:rsidR="00E637AD" w:rsidRPr="00AD6263" w:rsidRDefault="00E637AD" w:rsidP="00107933">
      <w:pPr>
        <w:pStyle w:val="Heading4"/>
        <w:rPr>
          <w:rFonts w:cs="Times New Roman"/>
        </w:rPr>
      </w:pPr>
      <w:r w:rsidRPr="00AD6263">
        <w:rPr>
          <w:rFonts w:cs="Times New Roman"/>
        </w:rPr>
        <w:t>3.3.1.2 Cor</w:t>
      </w:r>
      <w:r w:rsidR="005B751B" w:rsidRPr="00AD6263">
        <w:rPr>
          <w:rFonts w:cs="Times New Roman"/>
        </w:rPr>
        <w:t>e and Shell building Compliance</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New core and shell building shall demonstrate compliance with ECBC requirements for the following base building systems in the common areas: </w:t>
      </w:r>
    </w:p>
    <w:p w:rsidR="00E637AD" w:rsidRPr="00AD6263" w:rsidRDefault="00E637AD" w:rsidP="00B62724">
      <w:pPr>
        <w:pStyle w:val="ListParagraph"/>
        <w:numPr>
          <w:ilvl w:val="0"/>
          <w:numId w:val="1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 envelope </w:t>
      </w:r>
    </w:p>
    <w:p w:rsidR="00E637AD" w:rsidRPr="00AD6263" w:rsidRDefault="00E637AD" w:rsidP="00B62724">
      <w:pPr>
        <w:pStyle w:val="ListParagraph"/>
        <w:numPr>
          <w:ilvl w:val="0"/>
          <w:numId w:val="1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Thermal comfort systems and controls (only those installed by developer/ owner) </w:t>
      </w:r>
    </w:p>
    <w:p w:rsidR="00E637AD" w:rsidRPr="00AD6263" w:rsidRDefault="00E637AD" w:rsidP="00B62724">
      <w:pPr>
        <w:pStyle w:val="ListParagraph"/>
        <w:numPr>
          <w:ilvl w:val="0"/>
          <w:numId w:val="1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systems and controls (only those installed by developer/ owner) </w:t>
      </w:r>
    </w:p>
    <w:p w:rsidR="00E637AD" w:rsidRPr="00AD6263" w:rsidRDefault="00E637AD" w:rsidP="00B62724">
      <w:pPr>
        <w:pStyle w:val="ListParagraph"/>
        <w:numPr>
          <w:ilvl w:val="0"/>
          <w:numId w:val="1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Electrical systems (installed by developer/ owner) </w:t>
      </w:r>
    </w:p>
    <w:p w:rsidR="00E637AD" w:rsidRPr="00AD6263" w:rsidRDefault="00E637AD" w:rsidP="00B62724">
      <w:pPr>
        <w:pStyle w:val="ListParagraph"/>
        <w:numPr>
          <w:ilvl w:val="0"/>
          <w:numId w:val="1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Renewable energy systems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Additionally, the tenant lease agreement shall have a legal undertaking clause to ensure interior fit-outs made by tenant shall be Code compliant. The legal undertaking shall mandate the relevant energy efficiency compliance requirements for all interior fit-outs within the tenant leased area, including, but not limited to, §5.2.1, §5.2.2.2, §5.2.2.3, §5.2.3, §6, and §7.2.4. </w:t>
      </w:r>
    </w:p>
    <w:p w:rsidR="00E637AD" w:rsidRPr="00AD6263" w:rsidRDefault="00E637AD" w:rsidP="00107933">
      <w:pPr>
        <w:pStyle w:val="Heading3"/>
        <w:rPr>
          <w:rFonts w:cs="Times New Roman"/>
        </w:rPr>
      </w:pPr>
      <w:bookmarkStart w:id="18" w:name="_Toc500688502"/>
      <w:r w:rsidRPr="00AD6263">
        <w:rPr>
          <w:rFonts w:cs="Times New Roman"/>
        </w:rPr>
        <w:t>3.3.2 Additions to Existing Buildings</w:t>
      </w:r>
      <w:bookmarkEnd w:id="18"/>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Where the new connected load demand of the addition plus the existing building exceeds 100 kW or 120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the additions shall comply with the provisions of §4 through §7. Compliance may be demonstrated in either of the following ways: </w:t>
      </w:r>
    </w:p>
    <w:p w:rsidR="00E637AD" w:rsidRPr="00AD6263" w:rsidRDefault="00E637AD" w:rsidP="00B62724">
      <w:pPr>
        <w:pStyle w:val="ListParagraph"/>
        <w:numPr>
          <w:ilvl w:val="0"/>
          <w:numId w:val="1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addition shall comply with the applicable requirements, or </w:t>
      </w:r>
    </w:p>
    <w:p w:rsidR="00E637AD" w:rsidRPr="00AD6263" w:rsidRDefault="00E637AD" w:rsidP="00B62724">
      <w:pPr>
        <w:pStyle w:val="ListParagraph"/>
        <w:numPr>
          <w:ilvl w:val="0"/>
          <w:numId w:val="1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addition, together with the entire existing building, shall comply with the requirements of this Code that shall apply to the entire building, as if it were a new building.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Exceptions to §3.3.2: When space conditioning is provided by existing systems and equipment, the existing systems and equipment need not comply with this code. However, any new equipment installed must comply with specific requirements applicable to that equipment. </w:t>
      </w:r>
    </w:p>
    <w:p w:rsidR="00E637AD" w:rsidRPr="00AD6263" w:rsidRDefault="00E637AD" w:rsidP="00107933">
      <w:pPr>
        <w:pStyle w:val="Heading3"/>
        <w:rPr>
          <w:rFonts w:cs="Times New Roman"/>
        </w:rPr>
      </w:pPr>
      <w:bookmarkStart w:id="19" w:name="_Toc500688503"/>
      <w:r w:rsidRPr="00AD6263">
        <w:rPr>
          <w:rFonts w:cs="Times New Roman"/>
        </w:rPr>
        <w:t>3.3.3 Alterations to Existing Buildings</w:t>
      </w:r>
      <w:bookmarkEnd w:id="19"/>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Where the connected load or contract demand of the existing building exceeds 100 kW or 120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respectively, part of a building and its systems that are being altered shall meet the provisions of §4 through §7. </w:t>
      </w:r>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§3.3.3: When the entire building complies with all of the provisions of §4 through §7, as if it were a new building. </w:t>
      </w:r>
    </w:p>
    <w:p w:rsidR="00E637AD" w:rsidRPr="00AD6263" w:rsidRDefault="00E637AD" w:rsidP="00107933">
      <w:pPr>
        <w:pStyle w:val="Heading2"/>
        <w:rPr>
          <w:rFonts w:cs="Times New Roman"/>
        </w:rPr>
      </w:pPr>
      <w:bookmarkStart w:id="20" w:name="_Toc500688504"/>
      <w:r w:rsidRPr="00AD6263">
        <w:rPr>
          <w:rFonts w:cs="Times New Roman"/>
        </w:rPr>
        <w:t>3.4 Approved Analytical Tools</w:t>
      </w:r>
      <w:bookmarkEnd w:id="20"/>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 building following the whole building performance approach shall show compliance through a whole building energy simulation software that has been approved by BEE. Compliance to the daylight requirements of §4.2.3, if calculated through software tools, shall be shown through a </w:t>
      </w:r>
      <w:proofErr w:type="spellStart"/>
      <w:r w:rsidRPr="00AD6263">
        <w:rPr>
          <w:rFonts w:ascii="Times New Roman" w:hAnsi="Times New Roman" w:cs="Times New Roman"/>
          <w:sz w:val="24"/>
          <w:szCs w:val="24"/>
        </w:rPr>
        <w:t>daylighting</w:t>
      </w:r>
      <w:proofErr w:type="spellEnd"/>
      <w:r w:rsidRPr="00AD6263">
        <w:rPr>
          <w:rFonts w:ascii="Times New Roman" w:hAnsi="Times New Roman" w:cs="Times New Roman"/>
          <w:sz w:val="24"/>
          <w:szCs w:val="24"/>
        </w:rPr>
        <w:t xml:space="preserve"> software approved b</w:t>
      </w:r>
      <w:r w:rsidR="00107933" w:rsidRPr="00AD6263">
        <w:rPr>
          <w:rFonts w:ascii="Times New Roman" w:hAnsi="Times New Roman" w:cs="Times New Roman"/>
          <w:sz w:val="24"/>
          <w:szCs w:val="24"/>
        </w:rPr>
        <w:t xml:space="preserve">y BEE. The list of BEE approved </w:t>
      </w:r>
      <w:r w:rsidRPr="00AD6263">
        <w:rPr>
          <w:rFonts w:ascii="Times New Roman" w:hAnsi="Times New Roman" w:cs="Times New Roman"/>
          <w:sz w:val="24"/>
          <w:szCs w:val="24"/>
        </w:rPr>
        <w:t xml:space="preserve">software for whole building energy simulation and </w:t>
      </w:r>
      <w:proofErr w:type="spellStart"/>
      <w:r w:rsidRPr="00AD6263">
        <w:rPr>
          <w:rFonts w:ascii="Times New Roman" w:hAnsi="Times New Roman" w:cs="Times New Roman"/>
          <w:sz w:val="24"/>
          <w:szCs w:val="24"/>
        </w:rPr>
        <w:t>daylighting</w:t>
      </w:r>
      <w:proofErr w:type="spellEnd"/>
      <w:r w:rsidRPr="00AD6263">
        <w:rPr>
          <w:rFonts w:ascii="Times New Roman" w:hAnsi="Times New Roman" w:cs="Times New Roman"/>
          <w:sz w:val="24"/>
          <w:szCs w:val="24"/>
        </w:rPr>
        <w:t xml:space="preserve"> analysis is given in Appendix</w:t>
      </w:r>
      <w:r w:rsidR="00BE4590" w:rsidRPr="00AD6263">
        <w:rPr>
          <w:rFonts w:ascii="Times New Roman" w:hAnsi="Times New Roman" w:cs="Times New Roman"/>
          <w:sz w:val="24"/>
          <w:szCs w:val="24"/>
        </w:rPr>
        <w:t> </w:t>
      </w:r>
      <w:r w:rsidRPr="00AD6263">
        <w:rPr>
          <w:rFonts w:ascii="Times New Roman" w:hAnsi="Times New Roman" w:cs="Times New Roman"/>
          <w:sz w:val="24"/>
          <w:szCs w:val="24"/>
        </w:rPr>
        <w:t xml:space="preserve">E. </w:t>
      </w:r>
    </w:p>
    <w:p w:rsidR="00E637AD" w:rsidRPr="00AD6263" w:rsidRDefault="00E637AD" w:rsidP="00107933">
      <w:pPr>
        <w:pStyle w:val="Heading2"/>
        <w:rPr>
          <w:rFonts w:cs="Times New Roman"/>
        </w:rPr>
      </w:pPr>
      <w:bookmarkStart w:id="21" w:name="_Toc500688505"/>
      <w:r w:rsidRPr="00AD6263">
        <w:rPr>
          <w:rFonts w:cs="Times New Roman"/>
        </w:rPr>
        <w:t>3.5 Administrative Requirements</w:t>
      </w:r>
      <w:bookmarkEnd w:id="21"/>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Administrative requirements, including but not limited to, permit requirements, enforcement, interpretations, claims of exemption, approved calculation methods, and rights of appeal are specified by the authority having jurisdiction. </w:t>
      </w:r>
    </w:p>
    <w:p w:rsidR="00E637AD" w:rsidRPr="00AD6263" w:rsidRDefault="00E637AD" w:rsidP="00107933">
      <w:pPr>
        <w:pStyle w:val="Heading2"/>
        <w:rPr>
          <w:rFonts w:cs="Times New Roman"/>
        </w:rPr>
      </w:pPr>
      <w:bookmarkStart w:id="22" w:name="_Toc500688506"/>
      <w:r w:rsidRPr="00AD6263">
        <w:rPr>
          <w:rFonts w:cs="Times New Roman"/>
        </w:rPr>
        <w:t>3.6 Compliance Documents</w:t>
      </w:r>
      <w:bookmarkEnd w:id="22"/>
    </w:p>
    <w:p w:rsidR="00E637AD" w:rsidRPr="00AD6263" w:rsidRDefault="00E637AD" w:rsidP="00107933">
      <w:pPr>
        <w:pStyle w:val="Heading3"/>
        <w:rPr>
          <w:rFonts w:cs="Times New Roman"/>
        </w:rPr>
      </w:pPr>
      <w:bookmarkStart w:id="23" w:name="_Toc500688507"/>
      <w:r w:rsidRPr="00AD6263">
        <w:rPr>
          <w:rFonts w:cs="Times New Roman"/>
        </w:rPr>
        <w:t>3.6.1 Compliance Documents</w:t>
      </w:r>
      <w:bookmarkEnd w:id="23"/>
    </w:p>
    <w:p w:rsidR="00E637AD"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Construction drawings and specifications shall show all pertinent data and features of the building, equipment, and systems in sufficient detail to permit the authority having jurisdiction to verify that the building complies with the requirements of this code. Details shall in</w:t>
      </w:r>
      <w:r w:rsidR="00107933" w:rsidRPr="00AD6263">
        <w:rPr>
          <w:rFonts w:ascii="Times New Roman" w:hAnsi="Times New Roman" w:cs="Times New Roman"/>
          <w:sz w:val="24"/>
          <w:szCs w:val="24"/>
        </w:rPr>
        <w:t>clude, but are not limited to:</w:t>
      </w:r>
    </w:p>
    <w:p w:rsidR="00E637AD" w:rsidRPr="00AD6263" w:rsidRDefault="00E637AD" w:rsidP="00B62724">
      <w:pPr>
        <w:pStyle w:val="ListParagraph"/>
        <w:numPr>
          <w:ilvl w:val="0"/>
          <w:numId w:val="1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 Envelope: opaque construction materials and their thermal properties including thermal conductivity, specific heat, density along with thickness; fenestration U-factors, solar heat gain coefficients (SHGC), visible light transmittance (VLT) and building envelope sealing documentation; overhangs and side fins, building envelope sealing details; </w:t>
      </w:r>
    </w:p>
    <w:p w:rsidR="00E637AD" w:rsidRPr="00AD6263" w:rsidRDefault="00E637AD" w:rsidP="00B62724">
      <w:pPr>
        <w:pStyle w:val="ListParagraph"/>
        <w:numPr>
          <w:ilvl w:val="0"/>
          <w:numId w:val="1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Heating, Ventilation, and Air Conditioning: system and equipment types, sizes, efficiencies, and controls; economizers; variable speed drives; piping insulation; duct sealing, insulation and location; solar water heating system; requirement for balance report; </w:t>
      </w:r>
    </w:p>
    <w:p w:rsidR="00E637AD" w:rsidRPr="00AD6263" w:rsidRDefault="00E637AD" w:rsidP="00B62724">
      <w:pPr>
        <w:pStyle w:val="ListParagraph"/>
        <w:numPr>
          <w:ilvl w:val="0"/>
          <w:numId w:val="1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lighting schedule showing type, number, and wattage of lamps and ballasts; automatic lighting shutoff, occupancy sensors, and other lighting controls; lamp efficacy for exterior lamps; </w:t>
      </w:r>
    </w:p>
    <w:p w:rsidR="00E637AD" w:rsidRPr="00AD6263" w:rsidRDefault="00E637AD" w:rsidP="00B62724">
      <w:pPr>
        <w:pStyle w:val="ListParagraph"/>
        <w:numPr>
          <w:ilvl w:val="0"/>
          <w:numId w:val="1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Electrical Power: electric schedule showing transformer losses, motor efficiencies, and power factor correction devices; electric check metering and monitoring system. </w:t>
      </w:r>
    </w:p>
    <w:p w:rsidR="00E637AD" w:rsidRPr="00AD6263" w:rsidRDefault="00E637AD" w:rsidP="00B62724">
      <w:pPr>
        <w:pStyle w:val="ListParagraph"/>
        <w:numPr>
          <w:ilvl w:val="0"/>
          <w:numId w:val="1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Renewable energy systems: system peak generation capacity, technical specifications, solar zone area </w:t>
      </w:r>
    </w:p>
    <w:p w:rsidR="00E637AD" w:rsidRPr="00AD6263" w:rsidRDefault="00E637AD" w:rsidP="00107933">
      <w:pPr>
        <w:pStyle w:val="Heading3"/>
        <w:rPr>
          <w:rFonts w:cs="Times New Roman"/>
        </w:rPr>
      </w:pPr>
      <w:bookmarkStart w:id="24" w:name="_Toc500688508"/>
      <w:r w:rsidRPr="00AD6263">
        <w:rPr>
          <w:rFonts w:cs="Times New Roman"/>
        </w:rPr>
        <w:t>3.6.2 Supplemental Information</w:t>
      </w:r>
      <w:bookmarkEnd w:id="24"/>
    </w:p>
    <w:p w:rsidR="002B1394" w:rsidRPr="00AD6263" w:rsidRDefault="00E637AD" w:rsidP="00E637A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The authority having jurisdiction may require supplemental information necessary to verify compliance with this code, such as calculations, worksheets, compliance forms, manufacturer’s literature, or other data.</w:t>
      </w:r>
    </w:p>
    <w:p w:rsidR="00107933" w:rsidRPr="00AD6263" w:rsidRDefault="00107933" w:rsidP="00107933">
      <w:pPr>
        <w:pStyle w:val="Heading1"/>
        <w:rPr>
          <w:rFonts w:cs="Times New Roman"/>
        </w:rPr>
      </w:pPr>
      <w:bookmarkStart w:id="25" w:name="_Toc500688509"/>
      <w:r w:rsidRPr="00AD6263">
        <w:rPr>
          <w:rFonts w:cs="Times New Roman"/>
        </w:rPr>
        <w:t>4. Building Envelope</w:t>
      </w:r>
      <w:bookmarkEnd w:id="25"/>
    </w:p>
    <w:p w:rsidR="00107933" w:rsidRPr="00AD6263" w:rsidRDefault="00107933" w:rsidP="00107933">
      <w:pPr>
        <w:pStyle w:val="Heading2"/>
        <w:rPr>
          <w:rFonts w:cs="Times New Roman"/>
        </w:rPr>
      </w:pPr>
      <w:bookmarkStart w:id="26" w:name="_Toc500688510"/>
      <w:r w:rsidRPr="00AD6263">
        <w:rPr>
          <w:rFonts w:cs="Times New Roman"/>
        </w:rPr>
        <w:t>4.1 General</w:t>
      </w:r>
      <w:bookmarkEnd w:id="26"/>
    </w:p>
    <w:p w:rsidR="00107933" w:rsidRPr="00AD6263" w:rsidRDefault="00107933" w:rsidP="0010793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building envelope shall comply with the mandatory provisions of §4.2, and the prescriptive criteria of §4.3. </w:t>
      </w:r>
    </w:p>
    <w:p w:rsidR="00107933" w:rsidRPr="00AD6263" w:rsidRDefault="00107933" w:rsidP="00107933">
      <w:pPr>
        <w:pStyle w:val="Heading2"/>
        <w:rPr>
          <w:rFonts w:cs="Times New Roman"/>
        </w:rPr>
      </w:pPr>
      <w:bookmarkStart w:id="27" w:name="_Toc500688511"/>
      <w:r w:rsidRPr="00AD6263">
        <w:rPr>
          <w:rFonts w:cs="Times New Roman"/>
        </w:rPr>
        <w:t>4.2 Mandatory Requirements</w:t>
      </w:r>
      <w:bookmarkEnd w:id="27"/>
    </w:p>
    <w:p w:rsidR="00107933" w:rsidRPr="00AD6263" w:rsidRDefault="00107933" w:rsidP="00107933">
      <w:pPr>
        <w:pStyle w:val="Heading3"/>
        <w:rPr>
          <w:rFonts w:cs="Times New Roman"/>
        </w:rPr>
      </w:pPr>
      <w:bookmarkStart w:id="28" w:name="_Toc500688512"/>
      <w:r w:rsidRPr="00AD6263">
        <w:rPr>
          <w:rFonts w:cs="Times New Roman"/>
        </w:rPr>
        <w:t>4.2.1 Fenestration</w:t>
      </w:r>
      <w:bookmarkEnd w:id="28"/>
    </w:p>
    <w:p w:rsidR="00107933" w:rsidRPr="00AD6263" w:rsidRDefault="00107933" w:rsidP="00107933">
      <w:pPr>
        <w:pStyle w:val="Heading4"/>
        <w:rPr>
          <w:rFonts w:cs="Times New Roman"/>
        </w:rPr>
      </w:pPr>
      <w:r w:rsidRPr="00AD6263">
        <w:rPr>
          <w:rFonts w:cs="Times New Roman"/>
        </w:rPr>
        <w:t xml:space="preserve">4.2.1.1 U-Factor </w:t>
      </w:r>
    </w:p>
    <w:p w:rsidR="00107933" w:rsidRPr="00AD6263" w:rsidRDefault="00107933" w:rsidP="0010793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U-factors shall be determined for the overall fenestration product (including the sash and frame) in accordance with ISO-15099 by an accredited independent laboratory, and labeled or certified by the manufacturer. U-factors for sloped glazing and skylights shall be determined at a slope of 20 degrees above the horizontal. For unrated products, use the default table in Appendix A. </w:t>
      </w:r>
    </w:p>
    <w:p w:rsidR="00107933" w:rsidRPr="00AD6263" w:rsidRDefault="00107933" w:rsidP="00107933">
      <w:pPr>
        <w:pStyle w:val="Heading4"/>
        <w:rPr>
          <w:rFonts w:cs="Times New Roman"/>
        </w:rPr>
      </w:pPr>
      <w:r w:rsidRPr="00AD6263">
        <w:rPr>
          <w:rFonts w:cs="Times New Roman"/>
        </w:rPr>
        <w:t xml:space="preserve">4.2.1.2 Solar Heat Gain Coefficient </w:t>
      </w:r>
    </w:p>
    <w:p w:rsidR="00107933" w:rsidRPr="00AD6263" w:rsidRDefault="00107933" w:rsidP="0010793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SHGC shall be determined for the overall single or multi glazed fenestration product (including the sash and frame) in accordance with ISO-15099 by an accredited independent laboratory, and labeled or certified by the manufacturer. </w:t>
      </w:r>
    </w:p>
    <w:p w:rsidR="00107933" w:rsidRPr="00AD6263" w:rsidRDefault="008F6ECA" w:rsidP="0010793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Exceptions to §4.2.1.2:</w:t>
      </w:r>
    </w:p>
    <w:p w:rsidR="00107933" w:rsidRPr="00AD6263" w:rsidRDefault="00107933" w:rsidP="00B62724">
      <w:pPr>
        <w:pStyle w:val="ListParagraph"/>
        <w:numPr>
          <w:ilvl w:val="0"/>
          <w:numId w:val="1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Shading coefficient (SC) of the center of glass alone multiplied by 0.86 is an acceptable alternate for compliance with the SHGC requirements for the overall fenestration area. </w:t>
      </w:r>
    </w:p>
    <w:p w:rsidR="00107933" w:rsidRPr="00AD6263" w:rsidRDefault="00107933" w:rsidP="00B62724">
      <w:pPr>
        <w:pStyle w:val="ListParagraph"/>
        <w:numPr>
          <w:ilvl w:val="0"/>
          <w:numId w:val="1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Solar heat gain coefficient (SHGC) of the glass alone is an acceptable alternate for compliance with the SHGC requirements for the overall fenestration product. </w:t>
      </w:r>
    </w:p>
    <w:p w:rsidR="00107933" w:rsidRPr="00AD6263" w:rsidRDefault="00107933" w:rsidP="00107933">
      <w:pPr>
        <w:pStyle w:val="Heading4"/>
        <w:rPr>
          <w:rFonts w:cs="Times New Roman"/>
        </w:rPr>
      </w:pPr>
      <w:r w:rsidRPr="00AD6263">
        <w:rPr>
          <w:rFonts w:cs="Times New Roman"/>
        </w:rPr>
        <w:t xml:space="preserve">4.2.1.3 Visual Light Transmittance </w:t>
      </w:r>
    </w:p>
    <w:p w:rsidR="00107933" w:rsidRPr="00AD6263" w:rsidRDefault="00107933" w:rsidP="0010793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Visual light transmittance (VLT) shall be determined for the fenestration product in accordance with ISO-15099 by an accredited independent laboratory, and labeled or certified by the manufacturer. For unrated products, use the default table in Appendix A. </w:t>
      </w:r>
    </w:p>
    <w:p w:rsidR="00107933" w:rsidRPr="00AD6263" w:rsidRDefault="00107933" w:rsidP="00257BD0">
      <w:pPr>
        <w:pStyle w:val="Heading3"/>
        <w:rPr>
          <w:rFonts w:cs="Times New Roman"/>
        </w:rPr>
      </w:pPr>
      <w:bookmarkStart w:id="29" w:name="_Toc500688513"/>
      <w:r w:rsidRPr="00AD6263">
        <w:rPr>
          <w:rFonts w:cs="Times New Roman"/>
        </w:rPr>
        <w:t>4.2.2 Opaque Construction</w:t>
      </w:r>
      <w:bookmarkEnd w:id="29"/>
    </w:p>
    <w:p w:rsidR="00107933" w:rsidRPr="00AD6263" w:rsidRDefault="00107933" w:rsidP="0010793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U-factors shall be calculated for the opaque construction in accordance with ISO-6946. Testing shall be done in accordance with approved ISO Standard for respective </w:t>
      </w:r>
      <w:proofErr w:type="spellStart"/>
      <w:r w:rsidRPr="00AD6263">
        <w:rPr>
          <w:rFonts w:ascii="Times New Roman" w:hAnsi="Times New Roman" w:cs="Times New Roman"/>
          <w:sz w:val="24"/>
          <w:szCs w:val="24"/>
        </w:rPr>
        <w:t>insulationtype</w:t>
      </w:r>
      <w:proofErr w:type="spellEnd"/>
      <w:r w:rsidRPr="00AD6263">
        <w:rPr>
          <w:rFonts w:ascii="Times New Roman" w:hAnsi="Times New Roman" w:cs="Times New Roman"/>
          <w:sz w:val="24"/>
          <w:szCs w:val="24"/>
        </w:rPr>
        <w:t xml:space="preserve"> by an accredited independent laboratory, and labeled or certified by the manufacturer. For unrated products, use the default tables in Appendix A. </w:t>
      </w:r>
    </w:p>
    <w:p w:rsidR="00107933" w:rsidRPr="00AD6263" w:rsidRDefault="00107933" w:rsidP="00107933">
      <w:pPr>
        <w:pStyle w:val="Heading3"/>
        <w:rPr>
          <w:rFonts w:cs="Times New Roman"/>
        </w:rPr>
      </w:pPr>
      <w:bookmarkStart w:id="30" w:name="_Toc500688514"/>
      <w:r w:rsidRPr="00AD6263">
        <w:rPr>
          <w:rFonts w:cs="Times New Roman"/>
        </w:rPr>
        <w:t xml:space="preserve">4.2.3 </w:t>
      </w:r>
      <w:proofErr w:type="spellStart"/>
      <w:r w:rsidRPr="00AD6263">
        <w:rPr>
          <w:rFonts w:cs="Times New Roman"/>
        </w:rPr>
        <w:t>Daylighting</w:t>
      </w:r>
      <w:bookmarkEnd w:id="30"/>
      <w:proofErr w:type="spellEnd"/>
    </w:p>
    <w:p w:rsidR="00257BD0" w:rsidRPr="00AD6263" w:rsidRDefault="00107933" w:rsidP="0010793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Above grade floor areas shall meet or exceed the useful daylight </w:t>
      </w:r>
      <w:proofErr w:type="spellStart"/>
      <w:r w:rsidRPr="00AD6263">
        <w:rPr>
          <w:rFonts w:ascii="Times New Roman" w:hAnsi="Times New Roman" w:cs="Times New Roman"/>
          <w:sz w:val="24"/>
          <w:szCs w:val="24"/>
        </w:rPr>
        <w:t>illuminance</w:t>
      </w:r>
      <w:proofErr w:type="spellEnd"/>
      <w:r w:rsidRPr="00AD6263">
        <w:rPr>
          <w:rFonts w:ascii="Times New Roman" w:hAnsi="Times New Roman" w:cs="Times New Roman"/>
          <w:sz w:val="24"/>
          <w:szCs w:val="24"/>
        </w:rPr>
        <w:t xml:space="preserve"> (UDI) area requirements listed in Table 4-1 for 90% of the potential </w:t>
      </w:r>
      <w:r w:rsidR="00257BD0" w:rsidRPr="00AD6263">
        <w:rPr>
          <w:rFonts w:ascii="Times New Roman" w:hAnsi="Times New Roman" w:cs="Times New Roman"/>
          <w:sz w:val="24"/>
          <w:szCs w:val="24"/>
        </w:rPr>
        <w:t>daylight</w:t>
      </w:r>
      <w:r w:rsidRPr="00AD6263">
        <w:rPr>
          <w:rFonts w:ascii="Times New Roman" w:hAnsi="Times New Roman" w:cs="Times New Roman"/>
          <w:sz w:val="24"/>
          <w:szCs w:val="24"/>
        </w:rPr>
        <w:t xml:space="preserve"> time in a year. Mixed-use buildings shall show compliance as per the criteria prescribed in §2.5. Compliance shall be demonstrated either through </w:t>
      </w:r>
      <w:proofErr w:type="spellStart"/>
      <w:r w:rsidRPr="00AD6263">
        <w:rPr>
          <w:rFonts w:ascii="Times New Roman" w:hAnsi="Times New Roman" w:cs="Times New Roman"/>
          <w:sz w:val="24"/>
          <w:szCs w:val="24"/>
        </w:rPr>
        <w:t>daylighting</w:t>
      </w:r>
      <w:proofErr w:type="spellEnd"/>
      <w:r w:rsidRPr="00AD6263">
        <w:rPr>
          <w:rFonts w:ascii="Times New Roman" w:hAnsi="Times New Roman" w:cs="Times New Roman"/>
          <w:sz w:val="24"/>
          <w:szCs w:val="24"/>
        </w:rPr>
        <w:t xml:space="preserve"> simulation method in §4.2.3.1 or the manual method in §4.2.3.2. Assembly buildings and other buildings where </w:t>
      </w:r>
      <w:proofErr w:type="spellStart"/>
      <w:r w:rsidRPr="00AD6263">
        <w:rPr>
          <w:rFonts w:ascii="Times New Roman" w:hAnsi="Times New Roman" w:cs="Times New Roman"/>
          <w:sz w:val="24"/>
          <w:szCs w:val="24"/>
        </w:rPr>
        <w:t>daylighting</w:t>
      </w:r>
      <w:proofErr w:type="spellEnd"/>
      <w:r w:rsidRPr="00AD6263">
        <w:rPr>
          <w:rFonts w:ascii="Times New Roman" w:hAnsi="Times New Roman" w:cs="Times New Roman"/>
          <w:sz w:val="24"/>
          <w:szCs w:val="24"/>
        </w:rPr>
        <w:t xml:space="preserve"> will interfere with the functions or processes of 50% (or more) of the building floor area, are exempted from meeting the re</w:t>
      </w:r>
      <w:r w:rsidR="00257BD0" w:rsidRPr="00AD6263">
        <w:rPr>
          <w:rFonts w:ascii="Times New Roman" w:hAnsi="Times New Roman" w:cs="Times New Roman"/>
          <w:sz w:val="24"/>
          <w:szCs w:val="24"/>
        </w:rPr>
        <w:t>quirements listed in Table 4-1.</w:t>
      </w:r>
    </w:p>
    <w:p w:rsidR="00257BD0" w:rsidRPr="00AD6263" w:rsidRDefault="00257BD0" w:rsidP="00257BD0">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4.1: Daylight Requirement</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551"/>
        <w:gridCol w:w="1984"/>
        <w:gridCol w:w="1984"/>
        <w:gridCol w:w="1984"/>
      </w:tblGrid>
      <w:tr w:rsidR="00AD6263" w:rsidRPr="00AD6263" w:rsidTr="00257BD0">
        <w:trPr>
          <w:jc w:val="center"/>
        </w:trPr>
        <w:tc>
          <w:tcPr>
            <w:tcW w:w="2551" w:type="dxa"/>
            <w:vMerge w:val="restart"/>
            <w:vAlign w:val="center"/>
          </w:tcPr>
          <w:p w:rsidR="00257BD0" w:rsidRPr="00AD6263" w:rsidRDefault="00257BD0" w:rsidP="00257BD0">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Building Category</w:t>
            </w:r>
          </w:p>
        </w:tc>
        <w:tc>
          <w:tcPr>
            <w:tcW w:w="5952" w:type="dxa"/>
            <w:gridSpan w:val="3"/>
            <w:vAlign w:val="center"/>
          </w:tcPr>
          <w:p w:rsidR="00257BD0" w:rsidRPr="00AD6263" w:rsidRDefault="00257BD0" w:rsidP="00257BD0">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Percentage of above grade floor area meeting the UDI requirement</w:t>
            </w:r>
          </w:p>
        </w:tc>
      </w:tr>
      <w:tr w:rsidR="00AD6263" w:rsidRPr="00AD6263" w:rsidTr="00257BD0">
        <w:trPr>
          <w:jc w:val="center"/>
        </w:trPr>
        <w:tc>
          <w:tcPr>
            <w:tcW w:w="2551" w:type="dxa"/>
            <w:vMerge/>
            <w:vAlign w:val="center"/>
          </w:tcPr>
          <w:p w:rsidR="00257BD0" w:rsidRPr="00AD6263" w:rsidRDefault="00257BD0" w:rsidP="00257BD0">
            <w:pPr>
              <w:spacing w:line="276" w:lineRule="auto"/>
              <w:jc w:val="center"/>
              <w:rPr>
                <w:rFonts w:ascii="Times New Roman" w:hAnsi="Times New Roman" w:cs="Times New Roman"/>
                <w:b/>
                <w:bCs/>
                <w:sz w:val="24"/>
                <w:szCs w:val="24"/>
              </w:rPr>
            </w:pPr>
          </w:p>
        </w:tc>
        <w:tc>
          <w:tcPr>
            <w:tcW w:w="1984" w:type="dxa"/>
            <w:vAlign w:val="center"/>
          </w:tcPr>
          <w:p w:rsidR="00257BD0" w:rsidRPr="00AD6263" w:rsidRDefault="00257BD0" w:rsidP="00257BD0">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ECBC</w:t>
            </w:r>
          </w:p>
        </w:tc>
        <w:tc>
          <w:tcPr>
            <w:tcW w:w="1984" w:type="dxa"/>
            <w:vAlign w:val="center"/>
          </w:tcPr>
          <w:p w:rsidR="00257BD0" w:rsidRPr="00AD6263" w:rsidRDefault="00257BD0" w:rsidP="00257BD0">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ECBC+</w:t>
            </w:r>
          </w:p>
        </w:tc>
        <w:tc>
          <w:tcPr>
            <w:tcW w:w="1984" w:type="dxa"/>
            <w:vAlign w:val="center"/>
          </w:tcPr>
          <w:p w:rsidR="00257BD0" w:rsidRPr="00AD6263" w:rsidRDefault="00257BD0" w:rsidP="00257BD0">
            <w:pPr>
              <w:spacing w:line="276" w:lineRule="auto"/>
              <w:jc w:val="center"/>
              <w:rPr>
                <w:rFonts w:ascii="Times New Roman" w:hAnsi="Times New Roman" w:cs="Times New Roman"/>
                <w:b/>
                <w:bCs/>
                <w:sz w:val="24"/>
                <w:szCs w:val="24"/>
              </w:rPr>
            </w:pPr>
            <w:proofErr w:type="spellStart"/>
            <w:r w:rsidRPr="00AD6263">
              <w:rPr>
                <w:rFonts w:ascii="Times New Roman" w:hAnsi="Times New Roman" w:cs="Times New Roman"/>
                <w:b/>
                <w:bCs/>
                <w:sz w:val="24"/>
                <w:szCs w:val="24"/>
              </w:rPr>
              <w:t>SuperECBC</w:t>
            </w:r>
            <w:proofErr w:type="spellEnd"/>
          </w:p>
        </w:tc>
      </w:tr>
      <w:tr w:rsidR="00AD6263" w:rsidRPr="00AD6263" w:rsidTr="00257BD0">
        <w:trPr>
          <w:jc w:val="center"/>
        </w:trPr>
        <w:tc>
          <w:tcPr>
            <w:tcW w:w="2551" w:type="dxa"/>
            <w:vAlign w:val="center"/>
          </w:tcPr>
          <w:p w:rsidR="00257BD0" w:rsidRPr="00AD6263" w:rsidRDefault="00257BD0" w:rsidP="00257BD0">
            <w:pPr>
              <w:spacing w:line="276" w:lineRule="auto"/>
              <w:rPr>
                <w:rFonts w:ascii="Times New Roman" w:hAnsi="Times New Roman" w:cs="Times New Roman"/>
                <w:sz w:val="24"/>
                <w:szCs w:val="24"/>
              </w:rPr>
            </w:pPr>
            <w:r w:rsidRPr="00AD6263">
              <w:rPr>
                <w:rFonts w:ascii="Times New Roman" w:hAnsi="Times New Roman" w:cs="Times New Roman"/>
                <w:sz w:val="24"/>
                <w:szCs w:val="24"/>
              </w:rPr>
              <w:t>Business,</w:t>
            </w:r>
          </w:p>
          <w:p w:rsidR="00257BD0" w:rsidRPr="00AD6263" w:rsidRDefault="00257BD0" w:rsidP="00257BD0">
            <w:pPr>
              <w:spacing w:line="276" w:lineRule="auto"/>
              <w:rPr>
                <w:rFonts w:ascii="Times New Roman" w:hAnsi="Times New Roman" w:cs="Times New Roman"/>
                <w:sz w:val="24"/>
                <w:szCs w:val="24"/>
              </w:rPr>
            </w:pPr>
            <w:r w:rsidRPr="00AD6263">
              <w:rPr>
                <w:rFonts w:ascii="Times New Roman" w:hAnsi="Times New Roman" w:cs="Times New Roman"/>
                <w:sz w:val="24"/>
                <w:szCs w:val="24"/>
              </w:rPr>
              <w:t>Educational</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40%</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50%</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60%</w:t>
            </w:r>
          </w:p>
        </w:tc>
      </w:tr>
      <w:tr w:rsidR="00AD6263" w:rsidRPr="00AD6263" w:rsidTr="00257BD0">
        <w:trPr>
          <w:jc w:val="center"/>
        </w:trPr>
        <w:tc>
          <w:tcPr>
            <w:tcW w:w="2551" w:type="dxa"/>
            <w:vAlign w:val="center"/>
          </w:tcPr>
          <w:p w:rsidR="00257BD0" w:rsidRPr="00AD6263" w:rsidRDefault="00257BD0" w:rsidP="00257BD0">
            <w:pPr>
              <w:spacing w:line="276" w:lineRule="auto"/>
              <w:rPr>
                <w:rFonts w:ascii="Times New Roman" w:hAnsi="Times New Roman" w:cs="Times New Roman"/>
                <w:sz w:val="24"/>
                <w:szCs w:val="24"/>
              </w:rPr>
            </w:pPr>
            <w:r w:rsidRPr="00AD6263">
              <w:rPr>
                <w:rFonts w:ascii="Times New Roman" w:hAnsi="Times New Roman" w:cs="Times New Roman"/>
                <w:sz w:val="24"/>
                <w:szCs w:val="24"/>
              </w:rPr>
              <w:t>No Star Hotel</w:t>
            </w:r>
          </w:p>
          <w:p w:rsidR="00257BD0" w:rsidRPr="00AD6263" w:rsidRDefault="00257BD0" w:rsidP="00257BD0">
            <w:pPr>
              <w:spacing w:line="276" w:lineRule="auto"/>
              <w:rPr>
                <w:rFonts w:ascii="Times New Roman" w:hAnsi="Times New Roman" w:cs="Times New Roman"/>
                <w:sz w:val="24"/>
                <w:szCs w:val="24"/>
              </w:rPr>
            </w:pPr>
            <w:r w:rsidRPr="00AD6263">
              <w:rPr>
                <w:rFonts w:ascii="Times New Roman" w:hAnsi="Times New Roman" w:cs="Times New Roman"/>
                <w:sz w:val="24"/>
                <w:szCs w:val="24"/>
              </w:rPr>
              <w:t>Star Hotel</w:t>
            </w:r>
          </w:p>
          <w:p w:rsidR="00257BD0" w:rsidRPr="00AD6263" w:rsidRDefault="00257BD0" w:rsidP="00257BD0">
            <w:pPr>
              <w:spacing w:line="276" w:lineRule="auto"/>
              <w:rPr>
                <w:rFonts w:ascii="Times New Roman" w:hAnsi="Times New Roman" w:cs="Times New Roman"/>
                <w:sz w:val="24"/>
                <w:szCs w:val="24"/>
              </w:rPr>
            </w:pPr>
            <w:r w:rsidRPr="00AD6263">
              <w:rPr>
                <w:rFonts w:ascii="Times New Roman" w:hAnsi="Times New Roman" w:cs="Times New Roman"/>
                <w:sz w:val="24"/>
                <w:szCs w:val="24"/>
              </w:rPr>
              <w:t>Healthcare</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30%</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40%</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50%</w:t>
            </w:r>
          </w:p>
        </w:tc>
      </w:tr>
      <w:tr w:rsidR="00AD6263" w:rsidRPr="00AD6263" w:rsidTr="00257BD0">
        <w:trPr>
          <w:jc w:val="center"/>
        </w:trPr>
        <w:tc>
          <w:tcPr>
            <w:tcW w:w="2551" w:type="dxa"/>
            <w:vAlign w:val="center"/>
          </w:tcPr>
          <w:p w:rsidR="00257BD0" w:rsidRPr="00AD6263" w:rsidRDefault="00257BD0" w:rsidP="00257BD0">
            <w:pPr>
              <w:spacing w:line="276" w:lineRule="auto"/>
              <w:rPr>
                <w:rFonts w:ascii="Times New Roman" w:hAnsi="Times New Roman" w:cs="Times New Roman"/>
                <w:sz w:val="24"/>
                <w:szCs w:val="24"/>
              </w:rPr>
            </w:pPr>
            <w:r w:rsidRPr="00AD6263">
              <w:rPr>
                <w:rFonts w:ascii="Times New Roman" w:hAnsi="Times New Roman" w:cs="Times New Roman"/>
                <w:sz w:val="24"/>
                <w:szCs w:val="24"/>
              </w:rPr>
              <w:t>Resort</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55%</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65%</w:t>
            </w:r>
          </w:p>
        </w:tc>
      </w:tr>
      <w:tr w:rsidR="00AD6263" w:rsidRPr="00AD6263" w:rsidTr="00257BD0">
        <w:trPr>
          <w:jc w:val="center"/>
        </w:trPr>
        <w:tc>
          <w:tcPr>
            <w:tcW w:w="2551" w:type="dxa"/>
            <w:vAlign w:val="center"/>
          </w:tcPr>
          <w:p w:rsidR="00257BD0" w:rsidRPr="00AD6263" w:rsidRDefault="00257BD0" w:rsidP="00257BD0">
            <w:pPr>
              <w:spacing w:line="276" w:lineRule="auto"/>
              <w:rPr>
                <w:rFonts w:ascii="Times New Roman" w:hAnsi="Times New Roman" w:cs="Times New Roman"/>
                <w:sz w:val="24"/>
                <w:szCs w:val="24"/>
              </w:rPr>
            </w:pPr>
            <w:r w:rsidRPr="00AD6263">
              <w:rPr>
                <w:rFonts w:ascii="Times New Roman" w:hAnsi="Times New Roman" w:cs="Times New Roman"/>
                <w:sz w:val="24"/>
                <w:szCs w:val="24"/>
              </w:rPr>
              <w:t>Shopping Complex</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w:t>
            </w:r>
          </w:p>
        </w:tc>
        <w:tc>
          <w:tcPr>
            <w:tcW w:w="1984" w:type="dxa"/>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w:t>
            </w:r>
          </w:p>
        </w:tc>
      </w:tr>
      <w:tr w:rsidR="00AD6263" w:rsidRPr="00AD6263" w:rsidTr="00257BD0">
        <w:trPr>
          <w:jc w:val="center"/>
        </w:trPr>
        <w:tc>
          <w:tcPr>
            <w:tcW w:w="2551" w:type="dxa"/>
            <w:vAlign w:val="center"/>
          </w:tcPr>
          <w:p w:rsidR="00257BD0" w:rsidRPr="00AD6263" w:rsidRDefault="00257BD0" w:rsidP="00257BD0">
            <w:pPr>
              <w:spacing w:line="276" w:lineRule="auto"/>
              <w:rPr>
                <w:rFonts w:ascii="Times New Roman" w:hAnsi="Times New Roman" w:cs="Times New Roman"/>
                <w:sz w:val="24"/>
                <w:szCs w:val="24"/>
              </w:rPr>
            </w:pPr>
            <w:r w:rsidRPr="00AD6263">
              <w:rPr>
                <w:rFonts w:ascii="Times New Roman" w:hAnsi="Times New Roman" w:cs="Times New Roman"/>
                <w:sz w:val="24"/>
                <w:szCs w:val="24"/>
              </w:rPr>
              <w:t>Assembly*</w:t>
            </w:r>
          </w:p>
        </w:tc>
        <w:tc>
          <w:tcPr>
            <w:tcW w:w="5952" w:type="dxa"/>
            <w:gridSpan w:val="3"/>
            <w:vAlign w:val="center"/>
          </w:tcPr>
          <w:p w:rsidR="00257BD0" w:rsidRPr="00AD6263" w:rsidRDefault="00257BD0" w:rsidP="00257B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Exempted</w:t>
            </w:r>
          </w:p>
        </w:tc>
      </w:tr>
      <w:tr w:rsidR="00AD6263" w:rsidRPr="00AD6263" w:rsidTr="00257BD0">
        <w:trPr>
          <w:jc w:val="center"/>
        </w:trPr>
        <w:tc>
          <w:tcPr>
            <w:tcW w:w="8503" w:type="dxa"/>
            <w:gridSpan w:val="4"/>
            <w:vAlign w:val="center"/>
          </w:tcPr>
          <w:p w:rsidR="00257BD0" w:rsidRPr="00AD6263" w:rsidRDefault="00257BD0" w:rsidP="00257BD0">
            <w:pPr>
              <w:spacing w:line="276" w:lineRule="auto"/>
              <w:ind w:left="196" w:hanging="141"/>
              <w:rPr>
                <w:rFonts w:ascii="Times New Roman" w:hAnsi="Times New Roman" w:cs="Times New Roman"/>
                <w:sz w:val="24"/>
                <w:szCs w:val="24"/>
              </w:rPr>
            </w:pPr>
            <w:r w:rsidRPr="00AD6263">
              <w:rPr>
                <w:rFonts w:ascii="Times New Roman" w:hAnsi="Times New Roman" w:cs="Times New Roman"/>
                <w:sz w:val="24"/>
                <w:szCs w:val="24"/>
              </w:rPr>
              <w:t xml:space="preserve">*and other buildings where </w:t>
            </w:r>
            <w:proofErr w:type="spellStart"/>
            <w:r w:rsidRPr="00AD6263">
              <w:rPr>
                <w:rFonts w:ascii="Times New Roman" w:hAnsi="Times New Roman" w:cs="Times New Roman"/>
                <w:sz w:val="24"/>
                <w:szCs w:val="24"/>
              </w:rPr>
              <w:t>daylighting</w:t>
            </w:r>
            <w:proofErr w:type="spellEnd"/>
            <w:r w:rsidRPr="00AD6263">
              <w:rPr>
                <w:rFonts w:ascii="Times New Roman" w:hAnsi="Times New Roman" w:cs="Times New Roman"/>
                <w:sz w:val="24"/>
                <w:szCs w:val="24"/>
              </w:rPr>
              <w:t xml:space="preserve"> will interfere with the functions or processes of 50% (or more) of the building floor area</w:t>
            </w:r>
          </w:p>
        </w:tc>
      </w:tr>
    </w:tbl>
    <w:p w:rsidR="00257BD0" w:rsidRPr="00AD6263" w:rsidRDefault="00257BD0" w:rsidP="00F022E4">
      <w:pPr>
        <w:pStyle w:val="Heading4"/>
        <w:rPr>
          <w:rFonts w:cs="Times New Roman"/>
        </w:rPr>
      </w:pPr>
      <w:r w:rsidRPr="00AD6263">
        <w:rPr>
          <w:rFonts w:cs="Times New Roman"/>
        </w:rPr>
        <w:t xml:space="preserve">4.2.3.1 </w:t>
      </w:r>
      <w:proofErr w:type="spellStart"/>
      <w:r w:rsidRPr="00AD6263">
        <w:rPr>
          <w:rFonts w:cs="Times New Roman"/>
        </w:rPr>
        <w:t>Daylighting</w:t>
      </w:r>
      <w:proofErr w:type="spellEnd"/>
      <w:r w:rsidRPr="00AD6263">
        <w:rPr>
          <w:rFonts w:cs="Times New Roman"/>
        </w:rPr>
        <w:t xml:space="preserve"> Simulation Method </w:t>
      </w:r>
    </w:p>
    <w:p w:rsidR="00257BD0" w:rsidRPr="00AD6263" w:rsidRDefault="00257BD0" w:rsidP="00F022E4">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Only BEE approved software shall be used to demonstrate compliance through the </w:t>
      </w:r>
      <w:proofErr w:type="spellStart"/>
      <w:r w:rsidRPr="00AD6263">
        <w:rPr>
          <w:rFonts w:ascii="Times New Roman" w:hAnsi="Times New Roman" w:cs="Times New Roman"/>
          <w:sz w:val="24"/>
          <w:szCs w:val="24"/>
        </w:rPr>
        <w:t>daylighting</w:t>
      </w:r>
      <w:proofErr w:type="spellEnd"/>
      <w:r w:rsidRPr="00AD6263">
        <w:rPr>
          <w:rFonts w:ascii="Times New Roman" w:hAnsi="Times New Roman" w:cs="Times New Roman"/>
          <w:sz w:val="24"/>
          <w:szCs w:val="24"/>
        </w:rPr>
        <w:t xml:space="preserve"> simulation method. Buildings shall achieve </w:t>
      </w:r>
      <w:proofErr w:type="spellStart"/>
      <w:r w:rsidRPr="00AD6263">
        <w:rPr>
          <w:rFonts w:ascii="Times New Roman" w:hAnsi="Times New Roman" w:cs="Times New Roman"/>
          <w:sz w:val="24"/>
          <w:szCs w:val="24"/>
        </w:rPr>
        <w:t>illuminance</w:t>
      </w:r>
      <w:proofErr w:type="spellEnd"/>
      <w:r w:rsidRPr="00AD6263">
        <w:rPr>
          <w:rFonts w:ascii="Times New Roman" w:hAnsi="Times New Roman" w:cs="Times New Roman"/>
          <w:sz w:val="24"/>
          <w:szCs w:val="24"/>
        </w:rPr>
        <w:t xml:space="preserve"> level between 100 </w:t>
      </w:r>
      <w:proofErr w:type="spellStart"/>
      <w:r w:rsidRPr="00AD6263">
        <w:rPr>
          <w:rFonts w:ascii="Times New Roman" w:hAnsi="Times New Roman" w:cs="Times New Roman"/>
          <w:sz w:val="24"/>
          <w:szCs w:val="24"/>
        </w:rPr>
        <w:t>lux</w:t>
      </w:r>
      <w:proofErr w:type="spellEnd"/>
      <w:r w:rsidRPr="00AD6263">
        <w:rPr>
          <w:rFonts w:ascii="Times New Roman" w:hAnsi="Times New Roman" w:cs="Times New Roman"/>
          <w:sz w:val="24"/>
          <w:szCs w:val="24"/>
        </w:rPr>
        <w:t xml:space="preserve"> and 2,000 </w:t>
      </w:r>
      <w:proofErr w:type="spellStart"/>
      <w:r w:rsidRPr="00AD6263">
        <w:rPr>
          <w:rFonts w:ascii="Times New Roman" w:hAnsi="Times New Roman" w:cs="Times New Roman"/>
          <w:sz w:val="24"/>
          <w:szCs w:val="24"/>
        </w:rPr>
        <w:t>lux</w:t>
      </w:r>
      <w:proofErr w:type="spellEnd"/>
      <w:r w:rsidRPr="00AD6263">
        <w:rPr>
          <w:rFonts w:ascii="Times New Roman" w:hAnsi="Times New Roman" w:cs="Times New Roman"/>
          <w:sz w:val="24"/>
          <w:szCs w:val="24"/>
        </w:rPr>
        <w:t xml:space="preserve"> for the minimum percentage of floor area prescribed in Table 4-1 for at least 90% of the potential </w:t>
      </w:r>
      <w:proofErr w:type="spellStart"/>
      <w:r w:rsidRPr="00AD6263">
        <w:rPr>
          <w:rFonts w:ascii="Times New Roman" w:hAnsi="Times New Roman" w:cs="Times New Roman"/>
          <w:sz w:val="24"/>
          <w:szCs w:val="24"/>
        </w:rPr>
        <w:t>daylit</w:t>
      </w:r>
      <w:proofErr w:type="spellEnd"/>
      <w:r w:rsidRPr="00AD6263">
        <w:rPr>
          <w:rFonts w:ascii="Times New Roman" w:hAnsi="Times New Roman" w:cs="Times New Roman"/>
          <w:sz w:val="24"/>
          <w:szCs w:val="24"/>
        </w:rPr>
        <w:t xml:space="preserve"> time. </w:t>
      </w:r>
      <w:proofErr w:type="spellStart"/>
      <w:r w:rsidRPr="00AD6263">
        <w:rPr>
          <w:rFonts w:ascii="Times New Roman" w:hAnsi="Times New Roman" w:cs="Times New Roman"/>
          <w:sz w:val="24"/>
          <w:szCs w:val="24"/>
        </w:rPr>
        <w:t>Illuminance</w:t>
      </w:r>
      <w:proofErr w:type="spellEnd"/>
      <w:r w:rsidRPr="00AD6263">
        <w:rPr>
          <w:rFonts w:ascii="Times New Roman" w:hAnsi="Times New Roman" w:cs="Times New Roman"/>
          <w:sz w:val="24"/>
          <w:szCs w:val="24"/>
        </w:rPr>
        <w:t xml:space="preserve"> levels for all spaces enclosed by permanent internal partitions (opaque, translucent, or transparent) with height greater or equal to 2 m from the finished floor, shall be measured as follows: </w:t>
      </w:r>
    </w:p>
    <w:p w:rsidR="00257BD0" w:rsidRPr="00AD6263" w:rsidRDefault="00257BD0" w:rsidP="00B62724">
      <w:pPr>
        <w:pStyle w:val="ListParagraph"/>
        <w:numPr>
          <w:ilvl w:val="0"/>
          <w:numId w:val="1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Measurements shall be taken at a work plane height of 0.8 m above the finished floor. </w:t>
      </w:r>
    </w:p>
    <w:p w:rsidR="00257BD0" w:rsidRPr="00AD6263" w:rsidRDefault="00257BD0" w:rsidP="00B62724">
      <w:pPr>
        <w:pStyle w:val="ListParagraph"/>
        <w:numPr>
          <w:ilvl w:val="0"/>
          <w:numId w:val="1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period of analysis shall be fixed for 8 hours per day, anytime between 8:00 AM IST to 5:00 PM IST, resulting in 2,920 hours in total for all building types except for Schools. Schools shall be analyzed for 7 hours per day, anytime between 7:00 AM IST to 3:00 PM IST. </w:t>
      </w:r>
    </w:p>
    <w:p w:rsidR="00F022E4" w:rsidRPr="00AD6263" w:rsidRDefault="00257BD0" w:rsidP="00B62724">
      <w:pPr>
        <w:pStyle w:val="ListParagraph"/>
        <w:numPr>
          <w:ilvl w:val="0"/>
          <w:numId w:val="1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Available useful daylight across a space shall be measured based on point-by-point grid values. UDI shall be calculated for at least one point for each square meter of floor area.</w:t>
      </w:r>
    </w:p>
    <w:p w:rsidR="00F022E4" w:rsidRPr="00AD6263" w:rsidRDefault="00257BD0" w:rsidP="00B62724">
      <w:pPr>
        <w:pStyle w:val="ListParagraph"/>
        <w:numPr>
          <w:ilvl w:val="0"/>
          <w:numId w:val="1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Fenestration shall be modeled with actual visible light transmission (VLT) as per the details provided in the material specification sheet.</w:t>
      </w:r>
    </w:p>
    <w:p w:rsidR="00F022E4" w:rsidRPr="00AD6263" w:rsidRDefault="00257BD0" w:rsidP="00B62724">
      <w:pPr>
        <w:pStyle w:val="ListParagraph"/>
        <w:numPr>
          <w:ilvl w:val="0"/>
          <w:numId w:val="1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All surrounding natural or man-made daylight obstructions shall be modeled if the distance between the façade of the building (for which compliance is shown) and surrounding natural or man-made daylight obstructions is less than or equal to twice the height of the man-made or natural sunlight obstructers. If the reflectance of the surfaces is not known, default reflectance of 30% and 0% shall be used for all vertical surfaces of man-made and natural obstructers respectively.</w:t>
      </w:r>
    </w:p>
    <w:p w:rsidR="00257BD0" w:rsidRPr="00AD6263" w:rsidRDefault="00257BD0" w:rsidP="00B62724">
      <w:pPr>
        <w:pStyle w:val="ListParagraph"/>
        <w:numPr>
          <w:ilvl w:val="0"/>
          <w:numId w:val="1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Interior surface reflectance shall be modeled based on the actual material specification. If material specification is not available, followin</w:t>
      </w:r>
      <w:r w:rsidR="00F022E4" w:rsidRPr="00AD6263">
        <w:rPr>
          <w:rFonts w:ascii="Times New Roman" w:hAnsi="Times New Roman" w:cs="Times New Roman"/>
          <w:sz w:val="24"/>
          <w:szCs w:val="24"/>
        </w:rPr>
        <w:t>g default values shall be used:</w:t>
      </w:r>
    </w:p>
    <w:p w:rsidR="00F022E4" w:rsidRPr="00AD6263" w:rsidRDefault="00F022E4" w:rsidP="00F022E4">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4.2: Default Values for Surface Reflectance</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4262"/>
        <w:gridCol w:w="3402"/>
      </w:tblGrid>
      <w:tr w:rsidR="00AD6263" w:rsidRPr="00AD6263" w:rsidTr="00F022E4">
        <w:trPr>
          <w:jc w:val="center"/>
        </w:trPr>
        <w:tc>
          <w:tcPr>
            <w:tcW w:w="4262" w:type="dxa"/>
          </w:tcPr>
          <w:p w:rsidR="00F022E4" w:rsidRPr="00AD6263" w:rsidRDefault="00F022E4" w:rsidP="00F022E4">
            <w:pPr>
              <w:spacing w:line="276" w:lineRule="auto"/>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Surface Type </w:t>
            </w:r>
          </w:p>
        </w:tc>
        <w:tc>
          <w:tcPr>
            <w:tcW w:w="3402" w:type="dxa"/>
          </w:tcPr>
          <w:p w:rsidR="00F022E4" w:rsidRPr="00AD6263" w:rsidRDefault="00F022E4" w:rsidP="00F022E4">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Reflectance</w:t>
            </w:r>
          </w:p>
        </w:tc>
      </w:tr>
      <w:tr w:rsidR="00AD6263" w:rsidRPr="00AD6263" w:rsidTr="00F022E4">
        <w:trPr>
          <w:jc w:val="center"/>
        </w:trPr>
        <w:tc>
          <w:tcPr>
            <w:tcW w:w="4262" w:type="dxa"/>
          </w:tcPr>
          <w:p w:rsidR="00F022E4" w:rsidRPr="00AD6263" w:rsidRDefault="00F022E4" w:rsidP="00F022E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Wall or Vertical Internal Surfaces </w:t>
            </w:r>
          </w:p>
        </w:tc>
        <w:tc>
          <w:tcPr>
            <w:tcW w:w="3402" w:type="dxa"/>
          </w:tcPr>
          <w:p w:rsidR="00F022E4" w:rsidRPr="00AD6263" w:rsidRDefault="00F022E4" w:rsidP="00F022E4">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50%</w:t>
            </w:r>
          </w:p>
        </w:tc>
      </w:tr>
      <w:tr w:rsidR="00AD6263" w:rsidRPr="00AD6263" w:rsidTr="00F022E4">
        <w:trPr>
          <w:jc w:val="center"/>
        </w:trPr>
        <w:tc>
          <w:tcPr>
            <w:tcW w:w="4262" w:type="dxa"/>
          </w:tcPr>
          <w:p w:rsidR="00F022E4" w:rsidRPr="00AD6263" w:rsidRDefault="00F022E4" w:rsidP="00F022E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Ceiling </w:t>
            </w:r>
          </w:p>
        </w:tc>
        <w:tc>
          <w:tcPr>
            <w:tcW w:w="3402" w:type="dxa"/>
          </w:tcPr>
          <w:p w:rsidR="00F022E4" w:rsidRPr="00AD6263" w:rsidRDefault="00F022E4" w:rsidP="00F022E4">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70%</w:t>
            </w:r>
          </w:p>
        </w:tc>
      </w:tr>
      <w:tr w:rsidR="00AD6263" w:rsidRPr="00AD6263" w:rsidTr="00F022E4">
        <w:trPr>
          <w:jc w:val="center"/>
        </w:trPr>
        <w:tc>
          <w:tcPr>
            <w:tcW w:w="4262" w:type="dxa"/>
          </w:tcPr>
          <w:p w:rsidR="00F022E4" w:rsidRPr="00AD6263" w:rsidRDefault="00F022E4" w:rsidP="00F022E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Floor </w:t>
            </w:r>
          </w:p>
        </w:tc>
        <w:tc>
          <w:tcPr>
            <w:tcW w:w="3402" w:type="dxa"/>
          </w:tcPr>
          <w:p w:rsidR="00F022E4" w:rsidRPr="00AD6263" w:rsidRDefault="00F022E4" w:rsidP="00F022E4">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w:t>
            </w:r>
          </w:p>
        </w:tc>
      </w:tr>
      <w:tr w:rsidR="00AD6263" w:rsidRPr="00AD6263" w:rsidTr="00F022E4">
        <w:trPr>
          <w:jc w:val="center"/>
        </w:trPr>
        <w:tc>
          <w:tcPr>
            <w:tcW w:w="4262" w:type="dxa"/>
          </w:tcPr>
          <w:p w:rsidR="00F022E4" w:rsidRPr="00AD6263" w:rsidRDefault="00F022E4" w:rsidP="00F022E4">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Furniture (permanent) </w:t>
            </w:r>
          </w:p>
        </w:tc>
        <w:tc>
          <w:tcPr>
            <w:tcW w:w="3402" w:type="dxa"/>
          </w:tcPr>
          <w:p w:rsidR="00F022E4" w:rsidRPr="00AD6263" w:rsidRDefault="00F022E4" w:rsidP="00F022E4">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50%</w:t>
            </w:r>
          </w:p>
        </w:tc>
      </w:tr>
    </w:tbl>
    <w:p w:rsidR="00257BD0" w:rsidRPr="00AD6263" w:rsidRDefault="00257BD0" w:rsidP="00F022E4">
      <w:pPr>
        <w:pStyle w:val="Heading4"/>
        <w:rPr>
          <w:rFonts w:cs="Times New Roman"/>
        </w:rPr>
      </w:pPr>
      <w:r w:rsidRPr="00AD6263">
        <w:rPr>
          <w:rFonts w:cs="Times New Roman"/>
        </w:rPr>
        <w:t xml:space="preserve">4.2.3.2 Manual </w:t>
      </w:r>
      <w:proofErr w:type="spellStart"/>
      <w:r w:rsidRPr="00AD6263">
        <w:rPr>
          <w:rFonts w:cs="Times New Roman"/>
        </w:rPr>
        <w:t>Daylighting</w:t>
      </w:r>
      <w:proofErr w:type="spellEnd"/>
      <w:r w:rsidRPr="00AD6263">
        <w:rPr>
          <w:rFonts w:cs="Times New Roman"/>
        </w:rPr>
        <w:t xml:space="preserve"> Compliance Method </w:t>
      </w:r>
    </w:p>
    <w:p w:rsidR="00257BD0" w:rsidRPr="00AD6263" w:rsidRDefault="00257BD0" w:rsidP="00F022E4">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This method can be used for demonstrating compliance with </w:t>
      </w:r>
      <w:proofErr w:type="spellStart"/>
      <w:r w:rsidRPr="00AD6263">
        <w:rPr>
          <w:rFonts w:ascii="Times New Roman" w:hAnsi="Times New Roman" w:cs="Times New Roman"/>
          <w:sz w:val="24"/>
          <w:szCs w:val="24"/>
        </w:rPr>
        <w:t>daylighting</w:t>
      </w:r>
      <w:proofErr w:type="spellEnd"/>
      <w:r w:rsidRPr="00AD6263">
        <w:rPr>
          <w:rFonts w:ascii="Times New Roman" w:hAnsi="Times New Roman" w:cs="Times New Roman"/>
          <w:sz w:val="24"/>
          <w:szCs w:val="24"/>
        </w:rPr>
        <w:t xml:space="preserve"> requirements without simulation. Daylight extent factors (DEF) mentioned in Table 4-3 shall be used for manually calculating percentage of above grade floor area meeting the UDI requirement for 90% of the potential </w:t>
      </w:r>
      <w:proofErr w:type="spellStart"/>
      <w:r w:rsidRPr="00AD6263">
        <w:rPr>
          <w:rFonts w:ascii="Times New Roman" w:hAnsi="Times New Roman" w:cs="Times New Roman"/>
          <w:sz w:val="24"/>
          <w:szCs w:val="24"/>
        </w:rPr>
        <w:t>daylit</w:t>
      </w:r>
      <w:proofErr w:type="spellEnd"/>
      <w:r w:rsidRPr="00AD6263">
        <w:rPr>
          <w:rFonts w:ascii="Times New Roman" w:hAnsi="Times New Roman" w:cs="Times New Roman"/>
          <w:sz w:val="24"/>
          <w:szCs w:val="24"/>
        </w:rPr>
        <w:t xml:space="preserve"> time in a year. </w:t>
      </w:r>
    </w:p>
    <w:p w:rsidR="00364D9B" w:rsidRPr="00AD6263" w:rsidRDefault="00364D9B" w:rsidP="00364D9B">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4.3: Daylight Extent Factors (DEF) for Manually Calculating Daylight Area</w:t>
      </w:r>
    </w:p>
    <w:tbl>
      <w:tblPr>
        <w:tblStyle w:val="TableGrid"/>
        <w:tblW w:w="787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4A0"/>
      </w:tblPr>
      <w:tblGrid>
        <w:gridCol w:w="1020"/>
        <w:gridCol w:w="1417"/>
        <w:gridCol w:w="680"/>
        <w:gridCol w:w="680"/>
        <w:gridCol w:w="680"/>
        <w:gridCol w:w="680"/>
        <w:gridCol w:w="680"/>
        <w:gridCol w:w="680"/>
        <w:gridCol w:w="680"/>
        <w:gridCol w:w="680"/>
      </w:tblGrid>
      <w:tr w:rsidR="00AD6263" w:rsidRPr="00AD6263" w:rsidTr="00AD6263">
        <w:trPr>
          <w:jc w:val="center"/>
        </w:trPr>
        <w:tc>
          <w:tcPr>
            <w:tcW w:w="1020" w:type="dxa"/>
            <w:vMerge w:val="restart"/>
            <w:vAlign w:val="center"/>
          </w:tcPr>
          <w:p w:rsidR="00AD6263" w:rsidRPr="00AD6263" w:rsidRDefault="00AD6263" w:rsidP="009300E6">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Shading</w:t>
            </w:r>
          </w:p>
        </w:tc>
        <w:tc>
          <w:tcPr>
            <w:tcW w:w="1417" w:type="dxa"/>
            <w:vMerge w:val="restart"/>
            <w:vAlign w:val="center"/>
          </w:tcPr>
          <w:p w:rsidR="00AD6263" w:rsidRPr="00AD6263" w:rsidRDefault="00AD6263" w:rsidP="009300E6">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Window Type</w:t>
            </w:r>
          </w:p>
        </w:tc>
        <w:tc>
          <w:tcPr>
            <w:tcW w:w="2720" w:type="dxa"/>
            <w:gridSpan w:val="4"/>
            <w:vAlign w:val="center"/>
          </w:tcPr>
          <w:p w:rsidR="00AD6263" w:rsidRPr="00AD6263" w:rsidRDefault="00AD6263" w:rsidP="009300E6">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VLT &lt; 0.3</w:t>
            </w:r>
          </w:p>
        </w:tc>
        <w:tc>
          <w:tcPr>
            <w:tcW w:w="2720" w:type="dxa"/>
            <w:gridSpan w:val="4"/>
            <w:vAlign w:val="center"/>
          </w:tcPr>
          <w:p w:rsidR="00AD6263" w:rsidRPr="00AD6263" w:rsidRDefault="00AD6263" w:rsidP="009300E6">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VLT ≥0.3</w:t>
            </w:r>
          </w:p>
        </w:tc>
      </w:tr>
      <w:tr w:rsidR="00AD6263" w:rsidRPr="00AD6263" w:rsidTr="00AD6263">
        <w:trPr>
          <w:jc w:val="center"/>
        </w:trPr>
        <w:tc>
          <w:tcPr>
            <w:tcW w:w="1020" w:type="dxa"/>
            <w:vMerge/>
            <w:vAlign w:val="center"/>
          </w:tcPr>
          <w:p w:rsidR="00AD6263" w:rsidRPr="00AD6263" w:rsidRDefault="00AD6263" w:rsidP="009300E6">
            <w:pPr>
              <w:spacing w:line="276" w:lineRule="auto"/>
              <w:jc w:val="center"/>
              <w:rPr>
                <w:rFonts w:ascii="Times New Roman" w:hAnsi="Times New Roman" w:cs="Times New Roman"/>
                <w:sz w:val="24"/>
                <w:szCs w:val="24"/>
              </w:rPr>
            </w:pPr>
          </w:p>
        </w:tc>
        <w:tc>
          <w:tcPr>
            <w:tcW w:w="1417" w:type="dxa"/>
            <w:vMerge/>
            <w:vAlign w:val="center"/>
          </w:tcPr>
          <w:p w:rsidR="00AD6263" w:rsidRPr="00AD6263" w:rsidRDefault="00AD6263" w:rsidP="009300E6">
            <w:pPr>
              <w:spacing w:line="276" w:lineRule="auto"/>
              <w:jc w:val="center"/>
              <w:rPr>
                <w:rFonts w:ascii="Times New Roman" w:hAnsi="Times New Roman" w:cs="Times New Roman"/>
                <w:sz w:val="24"/>
                <w:szCs w:val="24"/>
              </w:rPr>
            </w:pP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North</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South</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East</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West</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North</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South</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East</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West</w:t>
            </w:r>
          </w:p>
        </w:tc>
      </w:tr>
      <w:tr w:rsidR="00AD6263" w:rsidRPr="00AD6263" w:rsidTr="00AD6263">
        <w:trPr>
          <w:jc w:val="center"/>
        </w:trPr>
        <w:tc>
          <w:tcPr>
            <w:tcW w:w="1020" w:type="dxa"/>
            <w:vAlign w:val="center"/>
          </w:tcPr>
          <w:p w:rsidR="00AD6263" w:rsidRPr="00AD6263" w:rsidRDefault="00AD6263" w:rsidP="008F6ECA">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No shading or PF &lt; 0.4</w:t>
            </w:r>
          </w:p>
        </w:tc>
        <w:tc>
          <w:tcPr>
            <w:tcW w:w="1417" w:type="dxa"/>
            <w:vAlign w:val="center"/>
          </w:tcPr>
          <w:p w:rsidR="00AD6263" w:rsidRPr="00AD6263" w:rsidRDefault="00AD6263" w:rsidP="00AD6263">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All</w:t>
            </w:r>
          </w:p>
          <w:p w:rsidR="00AD6263" w:rsidRPr="00AD6263" w:rsidRDefault="00AD6263" w:rsidP="00AD6263">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window types</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2.4</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w:t>
            </w:r>
          </w:p>
        </w:tc>
      </w:tr>
      <w:tr w:rsidR="00AD6263" w:rsidRPr="00AD6263" w:rsidTr="00AD6263">
        <w:trPr>
          <w:jc w:val="center"/>
        </w:trPr>
        <w:tc>
          <w:tcPr>
            <w:tcW w:w="1020" w:type="dxa"/>
            <w:vMerge w:val="restart"/>
            <w:vAlign w:val="center"/>
          </w:tcPr>
          <w:p w:rsidR="00AD6263" w:rsidRPr="00AD6263" w:rsidRDefault="00AD6263" w:rsidP="008F6ECA">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Shading with PF ≥ 0.4</w:t>
            </w:r>
          </w:p>
        </w:tc>
        <w:tc>
          <w:tcPr>
            <w:tcW w:w="1417"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All</w:t>
            </w:r>
          </w:p>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window types without light shelf</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2.8</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3.0</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2.5</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w:t>
            </w:r>
          </w:p>
        </w:tc>
      </w:tr>
      <w:tr w:rsidR="00AD6263" w:rsidRPr="00AD6263" w:rsidTr="00AD6263">
        <w:trPr>
          <w:jc w:val="center"/>
        </w:trPr>
        <w:tc>
          <w:tcPr>
            <w:tcW w:w="1020" w:type="dxa"/>
            <w:vMerge/>
            <w:vAlign w:val="center"/>
          </w:tcPr>
          <w:p w:rsidR="00AD6263" w:rsidRPr="00AD6263" w:rsidRDefault="00AD6263" w:rsidP="009300E6">
            <w:pPr>
              <w:spacing w:line="276" w:lineRule="auto"/>
              <w:jc w:val="center"/>
              <w:rPr>
                <w:rFonts w:ascii="Times New Roman" w:hAnsi="Times New Roman" w:cs="Times New Roman"/>
                <w:sz w:val="24"/>
                <w:szCs w:val="24"/>
              </w:rPr>
            </w:pPr>
          </w:p>
        </w:tc>
        <w:tc>
          <w:tcPr>
            <w:tcW w:w="1417"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Window with light shelf</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3.0</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2.5</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3.5</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3.0</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w:t>
            </w:r>
          </w:p>
        </w:tc>
        <w:tc>
          <w:tcPr>
            <w:tcW w:w="680" w:type="dxa"/>
            <w:vAlign w:val="center"/>
          </w:tcPr>
          <w:p w:rsidR="00AD6263" w:rsidRPr="00AD6263" w:rsidRDefault="00AD6263" w:rsidP="009300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w:t>
            </w:r>
          </w:p>
        </w:tc>
      </w:tr>
    </w:tbl>
    <w:p w:rsidR="00257BD0" w:rsidRPr="00AD6263" w:rsidRDefault="00257BD0" w:rsidP="00B62724">
      <w:pPr>
        <w:pStyle w:val="ListParagraph"/>
        <w:numPr>
          <w:ilvl w:val="0"/>
          <w:numId w:val="1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To calculate the </w:t>
      </w:r>
      <w:proofErr w:type="spellStart"/>
      <w:r w:rsidRPr="00AD6263">
        <w:rPr>
          <w:rFonts w:ascii="Times New Roman" w:hAnsi="Times New Roman" w:cs="Times New Roman"/>
          <w:sz w:val="24"/>
          <w:szCs w:val="24"/>
        </w:rPr>
        <w:t>daylit</w:t>
      </w:r>
      <w:proofErr w:type="spellEnd"/>
      <w:r w:rsidRPr="00AD6263">
        <w:rPr>
          <w:rFonts w:ascii="Times New Roman" w:hAnsi="Times New Roman" w:cs="Times New Roman"/>
          <w:sz w:val="24"/>
          <w:szCs w:val="24"/>
        </w:rPr>
        <w:t xml:space="preserve"> area: </w:t>
      </w:r>
    </w:p>
    <w:p w:rsidR="00257BD0" w:rsidRPr="00AD6263" w:rsidRDefault="00257BD0" w:rsidP="00B62724">
      <w:pPr>
        <w:pStyle w:val="ListParagraph"/>
        <w:numPr>
          <w:ilvl w:val="0"/>
          <w:numId w:val="1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 a direction perpendicular to the fenestration, multiply daylight extent factor (DEF) by the head height of the fenestration or till an opaque partition higher than head height of the fenestration, whichever is less. </w:t>
      </w:r>
    </w:p>
    <w:p w:rsidR="00257BD0" w:rsidRPr="00AD6263" w:rsidRDefault="00257BD0" w:rsidP="00B62724">
      <w:pPr>
        <w:pStyle w:val="ListParagraph"/>
        <w:numPr>
          <w:ilvl w:val="0"/>
          <w:numId w:val="1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 the direction parallel to the fenestration, </w:t>
      </w:r>
      <w:proofErr w:type="spellStart"/>
      <w:r w:rsidRPr="00AD6263">
        <w:rPr>
          <w:rFonts w:ascii="Times New Roman" w:hAnsi="Times New Roman" w:cs="Times New Roman"/>
          <w:sz w:val="24"/>
          <w:szCs w:val="24"/>
        </w:rPr>
        <w:t>daylit</w:t>
      </w:r>
      <w:proofErr w:type="spellEnd"/>
      <w:r w:rsidRPr="00AD6263">
        <w:rPr>
          <w:rFonts w:ascii="Times New Roman" w:hAnsi="Times New Roman" w:cs="Times New Roman"/>
          <w:sz w:val="24"/>
          <w:szCs w:val="24"/>
        </w:rPr>
        <w:t xml:space="preserve"> area extends a horizontal dimension equal to the width of the fenestration plus either 1 meter on each side of the aperture, or the distance to an opaque partition, or one-half the distance to an adjacent fenestration, whichever is least. </w:t>
      </w:r>
    </w:p>
    <w:p w:rsidR="00257BD0" w:rsidRPr="00AD6263" w:rsidRDefault="00257BD0" w:rsidP="00B62724">
      <w:pPr>
        <w:pStyle w:val="ListParagraph"/>
        <w:numPr>
          <w:ilvl w:val="0"/>
          <w:numId w:val="1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skylights, calculate the horizontal dimension in each direction equal to the top aperture dimension in that direction plus either the floor-to-ceiling height (H) for skylights, or 1.5 H for monitors, or H or 2H for the </w:t>
      </w:r>
      <w:proofErr w:type="spellStart"/>
      <w:r w:rsidRPr="00AD6263">
        <w:rPr>
          <w:rFonts w:ascii="Times New Roman" w:hAnsi="Times New Roman" w:cs="Times New Roman"/>
          <w:sz w:val="24"/>
          <w:szCs w:val="24"/>
        </w:rPr>
        <w:t>sawtooth</w:t>
      </w:r>
      <w:proofErr w:type="spellEnd"/>
      <w:r w:rsidRPr="00AD6263">
        <w:rPr>
          <w:rFonts w:ascii="Times New Roman" w:hAnsi="Times New Roman" w:cs="Times New Roman"/>
          <w:sz w:val="24"/>
          <w:szCs w:val="24"/>
        </w:rPr>
        <w:t xml:space="preserve"> configuration, or the distance to the nearest 1 meter or higher opaque partition, or one-half the distance to an adjacent skylight or vertical glazing, whichever is least. </w:t>
      </w:r>
    </w:p>
    <w:p w:rsidR="00257BD0" w:rsidRPr="00AD6263" w:rsidRDefault="00257BD0" w:rsidP="00B62724">
      <w:pPr>
        <w:pStyle w:val="ListParagraph"/>
        <w:numPr>
          <w:ilvl w:val="0"/>
          <w:numId w:val="1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 separate architectural plan shall be prepared with all </w:t>
      </w:r>
      <w:proofErr w:type="spellStart"/>
      <w:r w:rsidRPr="00AD6263">
        <w:rPr>
          <w:rFonts w:ascii="Times New Roman" w:hAnsi="Times New Roman" w:cs="Times New Roman"/>
          <w:sz w:val="24"/>
          <w:szCs w:val="24"/>
        </w:rPr>
        <w:t>daylit</w:t>
      </w:r>
      <w:proofErr w:type="spellEnd"/>
      <w:r w:rsidRPr="00AD6263">
        <w:rPr>
          <w:rFonts w:ascii="Times New Roman" w:hAnsi="Times New Roman" w:cs="Times New Roman"/>
          <w:sz w:val="24"/>
          <w:szCs w:val="24"/>
        </w:rPr>
        <w:t xml:space="preserve"> areas marked on the floor plans. A summary shall be provided showing compliance as per Table 4-1. </w:t>
      </w:r>
    </w:p>
    <w:p w:rsidR="00257BD0" w:rsidRPr="00AD6263" w:rsidRDefault="00257BD0" w:rsidP="00B62724">
      <w:pPr>
        <w:pStyle w:val="ListParagraph"/>
        <w:numPr>
          <w:ilvl w:val="0"/>
          <w:numId w:val="1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Glazed façades, with non-cardinal orientation, shall be categorized under a particular cardinal direction if its orientation is within ± 45 degrees of that cardinal direction. </w:t>
      </w:r>
    </w:p>
    <w:p w:rsidR="00257BD0" w:rsidRPr="00AD6263" w:rsidRDefault="00257BD0" w:rsidP="00B62724">
      <w:pPr>
        <w:pStyle w:val="ListParagraph"/>
        <w:numPr>
          <w:ilvl w:val="0"/>
          <w:numId w:val="1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Any surrounding natural or man-made daylight obstructions shall not be considered in this method. </w:t>
      </w:r>
    </w:p>
    <w:p w:rsidR="00257BD0" w:rsidRPr="00AD6263" w:rsidRDefault="00257BD0" w:rsidP="00364D9B">
      <w:pPr>
        <w:pStyle w:val="Heading3"/>
        <w:rPr>
          <w:rFonts w:cs="Times New Roman"/>
        </w:rPr>
      </w:pPr>
      <w:bookmarkStart w:id="31" w:name="_Toc500688515"/>
      <w:r w:rsidRPr="00AD6263">
        <w:rPr>
          <w:rFonts w:cs="Times New Roman"/>
        </w:rPr>
        <w:t>4.2.4 Building Envelope Sealing</w:t>
      </w:r>
      <w:bookmarkEnd w:id="31"/>
    </w:p>
    <w:p w:rsidR="00257BD0" w:rsidRPr="00AD6263" w:rsidRDefault="00257BD0" w:rsidP="00F022E4">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Following areas of the building envelope, of all except naturally ventilated buildings or spaces, shall be sealed, caulked, </w:t>
      </w:r>
      <w:proofErr w:type="spellStart"/>
      <w:r w:rsidRPr="00AD6263">
        <w:rPr>
          <w:rFonts w:ascii="Times New Roman" w:hAnsi="Times New Roman" w:cs="Times New Roman"/>
          <w:sz w:val="24"/>
          <w:szCs w:val="24"/>
        </w:rPr>
        <w:t>gasketed</w:t>
      </w:r>
      <w:proofErr w:type="spellEnd"/>
      <w:r w:rsidRPr="00AD6263">
        <w:rPr>
          <w:rFonts w:ascii="Times New Roman" w:hAnsi="Times New Roman" w:cs="Times New Roman"/>
          <w:sz w:val="24"/>
          <w:szCs w:val="24"/>
        </w:rPr>
        <w:t xml:space="preserve">, or weather-stripped: </w:t>
      </w:r>
    </w:p>
    <w:p w:rsidR="00257BD0" w:rsidRPr="00AD6263" w:rsidRDefault="00257BD0" w:rsidP="00B62724">
      <w:pPr>
        <w:pStyle w:val="ListParagraph"/>
        <w:numPr>
          <w:ilvl w:val="0"/>
          <w:numId w:val="1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Joints around fenestration, skylights, and door frames </w:t>
      </w:r>
    </w:p>
    <w:p w:rsidR="00257BD0" w:rsidRPr="00AD6263" w:rsidRDefault="00257BD0" w:rsidP="00B62724">
      <w:pPr>
        <w:pStyle w:val="ListParagraph"/>
        <w:numPr>
          <w:ilvl w:val="0"/>
          <w:numId w:val="1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Openings between walls and foundations, and between walls and roof, and wall panels </w:t>
      </w:r>
    </w:p>
    <w:p w:rsidR="00257BD0" w:rsidRPr="00AD6263" w:rsidRDefault="00257BD0" w:rsidP="00B62724">
      <w:pPr>
        <w:pStyle w:val="ListParagraph"/>
        <w:numPr>
          <w:ilvl w:val="0"/>
          <w:numId w:val="1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Openings at penetrations of utility services through roofs, walls, and floors </w:t>
      </w:r>
    </w:p>
    <w:p w:rsidR="00257BD0" w:rsidRPr="00AD6263" w:rsidRDefault="00257BD0" w:rsidP="00B62724">
      <w:pPr>
        <w:pStyle w:val="ListParagraph"/>
        <w:numPr>
          <w:ilvl w:val="0"/>
          <w:numId w:val="1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Site-built fenestration and doors </w:t>
      </w:r>
    </w:p>
    <w:p w:rsidR="00257BD0" w:rsidRPr="00AD6263" w:rsidRDefault="00257BD0" w:rsidP="00B62724">
      <w:pPr>
        <w:pStyle w:val="ListParagraph"/>
        <w:numPr>
          <w:ilvl w:val="0"/>
          <w:numId w:val="1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 assemblies used as ducts or plenums </w:t>
      </w:r>
    </w:p>
    <w:p w:rsidR="00257BD0" w:rsidRPr="00AD6263" w:rsidRDefault="00257BD0" w:rsidP="00B62724">
      <w:pPr>
        <w:pStyle w:val="ListParagraph"/>
        <w:numPr>
          <w:ilvl w:val="0"/>
          <w:numId w:val="1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other openings in the building envelope </w:t>
      </w:r>
    </w:p>
    <w:p w:rsidR="00257BD0" w:rsidRPr="00AD6263" w:rsidRDefault="00257BD0" w:rsidP="00B62724">
      <w:pPr>
        <w:pStyle w:val="ListParagraph"/>
        <w:numPr>
          <w:ilvl w:val="0"/>
          <w:numId w:val="1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Exhaust fans shall be fitted with a sealing device such as a self-closing damper </w:t>
      </w:r>
    </w:p>
    <w:p w:rsidR="00257BD0" w:rsidRPr="00AD6263" w:rsidRDefault="00257BD0" w:rsidP="00B62724">
      <w:pPr>
        <w:pStyle w:val="ListParagraph"/>
        <w:numPr>
          <w:ilvl w:val="0"/>
          <w:numId w:val="1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Operable fenestration should be constructed to eliminate air leakages from fenestration frame and shutter frame</w:t>
      </w:r>
    </w:p>
    <w:tbl>
      <w:tblPr>
        <w:tblStyle w:val="TableGrid"/>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8391"/>
      </w:tblGrid>
      <w:tr w:rsidR="00AD6263" w:rsidRPr="00AD6263" w:rsidTr="004C2029">
        <w:tc>
          <w:tcPr>
            <w:tcW w:w="8391" w:type="dxa"/>
          </w:tcPr>
          <w:p w:rsidR="00364D9B" w:rsidRPr="00AD6263" w:rsidRDefault="00364D9B" w:rsidP="004C2029">
            <w:pPr>
              <w:pStyle w:val="ListParagraph"/>
              <w:spacing w:before="120" w:after="120"/>
              <w:ind w:left="0"/>
              <w:jc w:val="both"/>
              <w:rPr>
                <w:rFonts w:ascii="Times New Roman" w:hAnsi="Times New Roman" w:cs="Times New Roman"/>
                <w:sz w:val="24"/>
                <w:szCs w:val="24"/>
              </w:rPr>
            </w:pPr>
            <w:r w:rsidRPr="00AD6263">
              <w:rPr>
                <w:rFonts w:ascii="Times New Roman" w:hAnsi="Times New Roman" w:cs="Times New Roman"/>
                <w:sz w:val="24"/>
                <w:szCs w:val="24"/>
              </w:rPr>
              <w:t xml:space="preserve">Note 4-1 Daylight Extent Factor and Useful Daylight </w:t>
            </w:r>
            <w:proofErr w:type="spellStart"/>
            <w:r w:rsidRPr="00AD6263">
              <w:rPr>
                <w:rFonts w:ascii="Times New Roman" w:hAnsi="Times New Roman" w:cs="Times New Roman"/>
                <w:sz w:val="24"/>
                <w:szCs w:val="24"/>
              </w:rPr>
              <w:t>Illuminance</w:t>
            </w:r>
            <w:proofErr w:type="spellEnd"/>
          </w:p>
        </w:tc>
      </w:tr>
      <w:tr w:rsidR="00AD6263" w:rsidRPr="00AD6263" w:rsidTr="004C2029">
        <w:tc>
          <w:tcPr>
            <w:tcW w:w="8391" w:type="dxa"/>
          </w:tcPr>
          <w:p w:rsidR="00364D9B" w:rsidRPr="00AD6263" w:rsidRDefault="00364D9B" w:rsidP="00987F1C">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Useful Daylight </w:t>
            </w:r>
            <w:proofErr w:type="spellStart"/>
            <w:r w:rsidRPr="00AD6263">
              <w:rPr>
                <w:rFonts w:ascii="Times New Roman" w:hAnsi="Times New Roman" w:cs="Times New Roman"/>
                <w:color w:val="auto"/>
              </w:rPr>
              <w:t>Illuminance</w:t>
            </w:r>
            <w:proofErr w:type="spellEnd"/>
            <w:r w:rsidRPr="00AD6263">
              <w:rPr>
                <w:rFonts w:ascii="Times New Roman" w:hAnsi="Times New Roman" w:cs="Times New Roman"/>
                <w:color w:val="auto"/>
              </w:rPr>
              <w:t xml:space="preserve"> (UDI) is defined as the annual occurrence of daylight between 100 </w:t>
            </w:r>
            <w:proofErr w:type="spellStart"/>
            <w:r w:rsidRPr="00AD6263">
              <w:rPr>
                <w:rFonts w:ascii="Times New Roman" w:hAnsi="Times New Roman" w:cs="Times New Roman"/>
                <w:color w:val="auto"/>
              </w:rPr>
              <w:t>lux</w:t>
            </w:r>
            <w:proofErr w:type="spellEnd"/>
            <w:r w:rsidRPr="00AD6263">
              <w:rPr>
                <w:rFonts w:ascii="Times New Roman" w:hAnsi="Times New Roman" w:cs="Times New Roman"/>
                <w:color w:val="auto"/>
              </w:rPr>
              <w:t xml:space="preserve"> to 2,000 </w:t>
            </w:r>
            <w:proofErr w:type="spellStart"/>
            <w:r w:rsidRPr="00AD6263">
              <w:rPr>
                <w:rFonts w:ascii="Times New Roman" w:hAnsi="Times New Roman" w:cs="Times New Roman"/>
                <w:color w:val="auto"/>
              </w:rPr>
              <w:t>lux</w:t>
            </w:r>
            <w:proofErr w:type="spellEnd"/>
            <w:r w:rsidRPr="00AD6263">
              <w:rPr>
                <w:rFonts w:ascii="Times New Roman" w:hAnsi="Times New Roman" w:cs="Times New Roman"/>
                <w:color w:val="auto"/>
              </w:rPr>
              <w:t xml:space="preserve"> on a work plane. This daylight is most useful to occupants, </w:t>
            </w:r>
            <w:proofErr w:type="gramStart"/>
            <w:r w:rsidRPr="00AD6263">
              <w:rPr>
                <w:rFonts w:ascii="Times New Roman" w:hAnsi="Times New Roman" w:cs="Times New Roman"/>
                <w:color w:val="auto"/>
              </w:rPr>
              <w:t>glare</w:t>
            </w:r>
            <w:proofErr w:type="gramEnd"/>
            <w:r w:rsidRPr="00AD6263">
              <w:rPr>
                <w:rFonts w:ascii="Times New Roman" w:hAnsi="Times New Roman" w:cs="Times New Roman"/>
                <w:color w:val="auto"/>
              </w:rPr>
              <w:t xml:space="preserve"> free and when available, eliminates the need for artificial lighting. </w:t>
            </w:r>
          </w:p>
          <w:p w:rsidR="00364D9B" w:rsidRPr="00AD6263" w:rsidRDefault="00364D9B" w:rsidP="00987F1C">
            <w:pPr>
              <w:pStyle w:val="Default"/>
              <w:spacing w:line="276" w:lineRule="auto"/>
              <w:jc w:val="both"/>
              <w:rPr>
                <w:rFonts w:ascii="Times New Roman" w:hAnsi="Times New Roman" w:cs="Times New Roman"/>
                <w:b/>
                <w:bCs/>
                <w:color w:val="auto"/>
              </w:rPr>
            </w:pPr>
            <w:r w:rsidRPr="00AD6263">
              <w:rPr>
                <w:rFonts w:ascii="Times New Roman" w:hAnsi="Times New Roman" w:cs="Times New Roman"/>
                <w:b/>
                <w:bCs/>
                <w:color w:val="auto"/>
              </w:rPr>
              <w:t xml:space="preserve">Application of UDI and Daylight Extent Factor </w:t>
            </w:r>
          </w:p>
          <w:p w:rsidR="00364D9B" w:rsidRPr="00AD6263" w:rsidRDefault="0052636A" w:rsidP="00987F1C">
            <w:pPr>
              <w:pStyle w:val="Default"/>
              <w:spacing w:line="276" w:lineRule="auto"/>
              <w:jc w:val="both"/>
              <w:rPr>
                <w:rFonts w:ascii="Times New Roman" w:hAnsi="Times New Roman" w:cs="Times New Roman"/>
                <w:color w:val="auto"/>
              </w:rPr>
            </w:pPr>
            <w:r w:rsidRPr="00AD6263">
              <w:rPr>
                <w:rFonts w:ascii="Times New Roman" w:hAnsi="Times New Roman" w:cs="Times New Roman"/>
                <w:noProof/>
                <w:color w:val="auto"/>
                <w:lang w:bidi="ar-SA"/>
              </w:rPr>
              <w:drawing>
                <wp:anchor distT="0" distB="0" distL="114300" distR="114300" simplePos="0" relativeHeight="251663360" behindDoc="1" locked="0" layoutInCell="1" allowOverlap="1">
                  <wp:simplePos x="0" y="0"/>
                  <wp:positionH relativeFrom="column">
                    <wp:posOffset>0</wp:posOffset>
                  </wp:positionH>
                  <wp:positionV relativeFrom="paragraph">
                    <wp:posOffset>-775970</wp:posOffset>
                  </wp:positionV>
                  <wp:extent cx="942975" cy="876300"/>
                  <wp:effectExtent l="0" t="0" r="9525" b="0"/>
                  <wp:wrapTight wrapText="bothSides">
                    <wp:wrapPolygon edited="0">
                      <wp:start x="0" y="0"/>
                      <wp:lineTo x="0" y="21130"/>
                      <wp:lineTo x="21382" y="21130"/>
                      <wp:lineTo x="213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876300"/>
                          </a:xfrm>
                          <a:prstGeom prst="rect">
                            <a:avLst/>
                          </a:prstGeom>
                          <a:noFill/>
                          <a:ln>
                            <a:noFill/>
                          </a:ln>
                        </pic:spPr>
                      </pic:pic>
                    </a:graphicData>
                  </a:graphic>
                </wp:anchor>
              </w:drawing>
            </w:r>
            <w:r w:rsidR="00364D9B" w:rsidRPr="00AD6263">
              <w:rPr>
                <w:rFonts w:ascii="Times New Roman" w:hAnsi="Times New Roman" w:cs="Times New Roman"/>
                <w:color w:val="auto"/>
              </w:rPr>
              <w:t>A 7,200 m</w:t>
            </w:r>
            <w:r w:rsidR="00364D9B" w:rsidRPr="00AD6263">
              <w:rPr>
                <w:rFonts w:ascii="Times New Roman" w:hAnsi="Times New Roman" w:cs="Times New Roman"/>
                <w:color w:val="auto"/>
                <w:vertAlign w:val="superscript"/>
              </w:rPr>
              <w:t>2</w:t>
            </w:r>
            <w:r w:rsidR="00364D9B" w:rsidRPr="00AD6263">
              <w:rPr>
                <w:rFonts w:ascii="Times New Roman" w:hAnsi="Times New Roman" w:cs="Times New Roman"/>
                <w:color w:val="auto"/>
              </w:rPr>
              <w:t xml:space="preserve"> four story office building in Delhi is trying to achieve ECBC level compliance. Building is oriented along east west axis. It has a rectangular layout (60 m x 30 m). Total built up area is distributed evenly across all floors above grade. VLT of glazing in all orientations is 0.39. Windows have light shelves and external shading devices with PF ≥ 0.4. Head height of fenestrations is 3.0 m. Length of glazing on the north and south facing façade is 45 </w:t>
            </w:r>
            <w:proofErr w:type="gramStart"/>
            <w:r w:rsidR="00364D9B" w:rsidRPr="00AD6263">
              <w:rPr>
                <w:rFonts w:ascii="Times New Roman" w:hAnsi="Times New Roman" w:cs="Times New Roman"/>
                <w:color w:val="auto"/>
              </w:rPr>
              <w:t>meter</w:t>
            </w:r>
            <w:proofErr w:type="gramEnd"/>
            <w:r w:rsidR="00364D9B" w:rsidRPr="00AD6263">
              <w:rPr>
                <w:rFonts w:ascii="Times New Roman" w:hAnsi="Times New Roman" w:cs="Times New Roman"/>
                <w:color w:val="auto"/>
              </w:rPr>
              <w:t xml:space="preserve"> and on the east façade, 25 meter. </w:t>
            </w:r>
          </w:p>
          <w:p w:rsidR="00364D9B" w:rsidRPr="00AD6263" w:rsidRDefault="00364D9B" w:rsidP="00987F1C">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Table 4-1 lists the minimum daylight area requirements for ECBC Buildings. Row 2 of the table specifies that all ECBC Buildings other than resorts and shopping malls and, more than 3 stories above the ground shall have a minimum of 40% of its floor area exposed to daylight in range of 100 – 2,000 </w:t>
            </w:r>
            <w:proofErr w:type="spellStart"/>
            <w:r w:rsidRPr="00AD6263">
              <w:rPr>
                <w:rFonts w:ascii="Times New Roman" w:hAnsi="Times New Roman" w:cs="Times New Roman"/>
                <w:color w:val="auto"/>
              </w:rPr>
              <w:t>lux</w:t>
            </w:r>
            <w:proofErr w:type="spellEnd"/>
            <w:r w:rsidRPr="00AD6263">
              <w:rPr>
                <w:rFonts w:ascii="Times New Roman" w:hAnsi="Times New Roman" w:cs="Times New Roman"/>
                <w:color w:val="auto"/>
              </w:rPr>
              <w:t xml:space="preserve"> for at least 90% of the year. </w:t>
            </w:r>
          </w:p>
          <w:p w:rsidR="00364D9B" w:rsidRPr="00AD6263" w:rsidRDefault="00364D9B" w:rsidP="00987F1C">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This office building must then have at least 2,880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(40% of 7,200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of floor area fulfilling the UDI requirements. Across each floor plate, this area should be then 2,880/ 4 = 720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w:t>
            </w:r>
          </w:p>
          <w:p w:rsidR="00364D9B" w:rsidRPr="00AD6263" w:rsidRDefault="00364D9B" w:rsidP="00987F1C">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Compliance with § 4.2.3 Daylight Requirements can be checked for through two approaches. </w:t>
            </w:r>
          </w:p>
          <w:p w:rsidR="00364D9B" w:rsidRPr="00AD6263" w:rsidRDefault="008F6ECA" w:rsidP="00987F1C">
            <w:pPr>
              <w:pStyle w:val="Default"/>
              <w:spacing w:line="276" w:lineRule="auto"/>
              <w:jc w:val="both"/>
              <w:rPr>
                <w:rFonts w:ascii="Times New Roman" w:hAnsi="Times New Roman" w:cs="Times New Roman"/>
                <w:b/>
                <w:bCs/>
                <w:color w:val="auto"/>
              </w:rPr>
            </w:pPr>
            <w:r w:rsidRPr="00AD6263">
              <w:rPr>
                <w:rFonts w:ascii="Times New Roman" w:hAnsi="Times New Roman" w:cs="Times New Roman"/>
                <w:b/>
                <w:bCs/>
                <w:color w:val="auto"/>
              </w:rPr>
              <w:t>(a) Analysis Through S</w:t>
            </w:r>
            <w:r w:rsidR="00364D9B" w:rsidRPr="00AD6263">
              <w:rPr>
                <w:rFonts w:ascii="Times New Roman" w:hAnsi="Times New Roman" w:cs="Times New Roman"/>
                <w:b/>
                <w:bCs/>
                <w:color w:val="auto"/>
              </w:rPr>
              <w:t xml:space="preserve">oftware </w:t>
            </w:r>
          </w:p>
          <w:p w:rsidR="00364D9B" w:rsidRPr="00AD6263" w:rsidRDefault="00364D9B" w:rsidP="00987F1C">
            <w:pPr>
              <w:pStyle w:val="ListParagraph"/>
              <w:spacing w:before="120" w:after="120" w:line="276" w:lineRule="auto"/>
              <w:ind w:left="0"/>
              <w:jc w:val="both"/>
              <w:rPr>
                <w:rFonts w:ascii="Times New Roman" w:hAnsi="Times New Roman" w:cs="Times New Roman"/>
                <w:sz w:val="24"/>
                <w:szCs w:val="24"/>
              </w:rPr>
            </w:pPr>
            <w:r w:rsidRPr="00AD6263">
              <w:rPr>
                <w:rFonts w:ascii="Times New Roman" w:hAnsi="Times New Roman" w:cs="Times New Roman"/>
                <w:sz w:val="24"/>
                <w:szCs w:val="24"/>
              </w:rPr>
              <w:t xml:space="preserve">If the whole building performance approach is used, compliance for </w:t>
            </w:r>
            <w:proofErr w:type="spellStart"/>
            <w:r w:rsidRPr="00AD6263">
              <w:rPr>
                <w:rFonts w:ascii="Times New Roman" w:hAnsi="Times New Roman" w:cs="Times New Roman"/>
                <w:sz w:val="24"/>
                <w:szCs w:val="24"/>
              </w:rPr>
              <w:t>daylighting</w:t>
            </w:r>
            <w:proofErr w:type="spellEnd"/>
            <w:r w:rsidRPr="00AD6263">
              <w:rPr>
                <w:rFonts w:ascii="Times New Roman" w:hAnsi="Times New Roman" w:cs="Times New Roman"/>
                <w:sz w:val="24"/>
                <w:szCs w:val="24"/>
              </w:rPr>
              <w:t xml:space="preserve"> requirements can be checked by </w:t>
            </w:r>
            <w:proofErr w:type="spellStart"/>
            <w:r w:rsidRPr="00AD6263">
              <w:rPr>
                <w:rFonts w:ascii="Times New Roman" w:hAnsi="Times New Roman" w:cs="Times New Roman"/>
                <w:sz w:val="24"/>
                <w:szCs w:val="24"/>
              </w:rPr>
              <w:t>analysing</w:t>
            </w:r>
            <w:proofErr w:type="spellEnd"/>
            <w:r w:rsidRPr="00AD6263">
              <w:rPr>
                <w:rFonts w:ascii="Times New Roman" w:hAnsi="Times New Roman" w:cs="Times New Roman"/>
                <w:sz w:val="24"/>
                <w:szCs w:val="24"/>
              </w:rPr>
              <w:t xml:space="preserve"> the façade and floor plate design in an analytical software approved by BEE (§ 3.4). The image below, developed through an approved software, specifies the </w:t>
            </w:r>
            <w:proofErr w:type="spellStart"/>
            <w:r w:rsidRPr="00AD6263">
              <w:rPr>
                <w:rFonts w:ascii="Times New Roman" w:hAnsi="Times New Roman" w:cs="Times New Roman"/>
                <w:sz w:val="24"/>
                <w:szCs w:val="24"/>
              </w:rPr>
              <w:t>lux</w:t>
            </w:r>
            <w:proofErr w:type="spellEnd"/>
            <w:r w:rsidRPr="00AD6263">
              <w:rPr>
                <w:rFonts w:ascii="Times New Roman" w:hAnsi="Times New Roman" w:cs="Times New Roman"/>
                <w:sz w:val="24"/>
                <w:szCs w:val="24"/>
              </w:rPr>
              <w:t xml:space="preserve"> levels and time period of a year during which lighting levels would be available. With this information, designers can check if the required minimum area as per § 4.2.3 ha</w:t>
            </w:r>
            <w:r w:rsidR="00987F1C" w:rsidRPr="00AD6263">
              <w:rPr>
                <w:rFonts w:ascii="Times New Roman" w:hAnsi="Times New Roman" w:cs="Times New Roman"/>
                <w:sz w:val="24"/>
                <w:szCs w:val="24"/>
              </w:rPr>
              <w:t>s the required daylight levels.</w:t>
            </w:r>
          </w:p>
          <w:p w:rsidR="00987F1C" w:rsidRPr="00AD6263" w:rsidRDefault="00987F1C" w:rsidP="00987F1C">
            <w:pPr>
              <w:pStyle w:val="ListParagraph"/>
              <w:spacing w:before="120" w:after="120" w:line="276" w:lineRule="auto"/>
              <w:ind w:left="0"/>
              <w:jc w:val="center"/>
              <w:rPr>
                <w:rFonts w:ascii="Times New Roman" w:hAnsi="Times New Roman" w:cs="Times New Roman"/>
                <w:sz w:val="24"/>
                <w:szCs w:val="24"/>
              </w:rPr>
            </w:pPr>
            <w:r w:rsidRPr="00AD6263">
              <w:rPr>
                <w:rFonts w:ascii="Times New Roman" w:hAnsi="Times New Roman" w:cs="Times New Roman"/>
                <w:noProof/>
                <w:sz w:val="24"/>
                <w:szCs w:val="24"/>
                <w:lang w:bidi="ar-SA"/>
              </w:rPr>
              <w:drawing>
                <wp:inline distT="0" distB="0" distL="0" distR="0">
                  <wp:extent cx="2733675" cy="2466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2466975"/>
                          </a:xfrm>
                          <a:prstGeom prst="rect">
                            <a:avLst/>
                          </a:prstGeom>
                          <a:noFill/>
                          <a:ln>
                            <a:noFill/>
                          </a:ln>
                        </pic:spPr>
                      </pic:pic>
                    </a:graphicData>
                  </a:graphic>
                </wp:inline>
              </w:drawing>
            </w:r>
          </w:p>
          <w:p w:rsidR="00987F1C" w:rsidRPr="00AD6263" w:rsidRDefault="00987F1C" w:rsidP="00987F1C">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UDI Analysis with a </w:t>
            </w:r>
            <w:proofErr w:type="spellStart"/>
            <w:r w:rsidRPr="00AD6263">
              <w:rPr>
                <w:rFonts w:ascii="Times New Roman" w:hAnsi="Times New Roman" w:cs="Times New Roman"/>
                <w:color w:val="auto"/>
              </w:rPr>
              <w:t>Daylighting</w:t>
            </w:r>
            <w:proofErr w:type="spellEnd"/>
            <w:r w:rsidRPr="00AD6263">
              <w:rPr>
                <w:rFonts w:ascii="Times New Roman" w:hAnsi="Times New Roman" w:cs="Times New Roman"/>
                <w:color w:val="auto"/>
              </w:rPr>
              <w:t xml:space="preserve"> Analysis Software</w:t>
            </w:r>
          </w:p>
          <w:p w:rsidR="00987F1C" w:rsidRPr="00AD6263" w:rsidRDefault="00987F1C" w:rsidP="00987F1C">
            <w:pPr>
              <w:pStyle w:val="Default"/>
              <w:spacing w:line="276" w:lineRule="auto"/>
              <w:jc w:val="both"/>
              <w:rPr>
                <w:rFonts w:ascii="Times New Roman" w:hAnsi="Times New Roman" w:cs="Times New Roman"/>
                <w:b/>
                <w:bCs/>
                <w:color w:val="auto"/>
              </w:rPr>
            </w:pPr>
            <w:r w:rsidRPr="00AD6263">
              <w:rPr>
                <w:rFonts w:ascii="Times New Roman" w:hAnsi="Times New Roman" w:cs="Times New Roman"/>
                <w:b/>
                <w:bCs/>
                <w:color w:val="auto"/>
              </w:rPr>
              <w:t xml:space="preserve">(b) Manual method </w:t>
            </w:r>
          </w:p>
          <w:p w:rsidR="00987F1C" w:rsidRPr="00AD6263" w:rsidRDefault="00987F1C" w:rsidP="00987F1C">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This approach will be suitable for projects adopting the prescriptive compliance approach. From Table 4-3 determine the daylight extent factor (DEF) for the building. For a building located in Delhi (latitude &gt; 15 degrees), with glazing of VLT ≥ 0.3, shading PF ≥0.4 shading and light shelves in windows, DEFs for windows in North = 3.5, in South = 3.0, in East = 2.1, and in West = 1.8. Head height is 3.0 m. There are no opaque partitions adjacent to the external walls and windows are arranged in a continuous strip. </w:t>
            </w:r>
          </w:p>
          <w:p w:rsidR="00987F1C" w:rsidRPr="00AD6263" w:rsidRDefault="00987F1C" w:rsidP="00987F1C">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Area complying with requirements of should be calculated as follows: </w:t>
            </w:r>
          </w:p>
          <w:p w:rsidR="00987F1C" w:rsidRPr="00AD6263" w:rsidRDefault="00987F1C" w:rsidP="00987F1C">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In a direction perpendicular to the fenestration, multiply daylight extent factor (DEF) by the head height of the fenestration or till an opaque partition higher than head height of the fenestration, whichever is less. Head height will be considered because there are no opaque partitions near the external walls. </w:t>
            </w:r>
          </w:p>
          <w:p w:rsidR="00987F1C" w:rsidRPr="00AD6263" w:rsidRDefault="00987F1C" w:rsidP="00987F1C">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In the direction parallel to the fenestration, </w:t>
            </w:r>
            <w:proofErr w:type="spellStart"/>
            <w:r w:rsidRPr="00AD6263">
              <w:rPr>
                <w:rFonts w:ascii="Times New Roman" w:hAnsi="Times New Roman" w:cs="Times New Roman"/>
                <w:color w:val="auto"/>
              </w:rPr>
              <w:t>daylit</w:t>
            </w:r>
            <w:proofErr w:type="spellEnd"/>
            <w:r w:rsidRPr="00AD6263">
              <w:rPr>
                <w:rFonts w:ascii="Times New Roman" w:hAnsi="Times New Roman" w:cs="Times New Roman"/>
                <w:color w:val="auto"/>
              </w:rPr>
              <w:t xml:space="preserve"> area extends a horizontal dimension equal to the width of the fenestration plus either 1 meter on each side of the aperture, or the distance to an opaque partition, or one-half the distance to an adjacent fenestration, whichever is least. In this case, 1 meter on each side of the windows at extreme ends of the window strip in each façade will be considered since there are no opaque partitions adjacent to wall and no o</w:t>
            </w:r>
            <w:r w:rsidR="00A259A1" w:rsidRPr="00AD6263">
              <w:rPr>
                <w:rFonts w:ascii="Times New Roman" w:hAnsi="Times New Roman" w:cs="Times New Roman"/>
                <w:color w:val="auto"/>
              </w:rPr>
              <w:t>paque area between the windows.</w:t>
            </w:r>
          </w:p>
          <w:p w:rsidR="005E4E34" w:rsidRPr="00AD6263" w:rsidRDefault="005E4E34" w:rsidP="005E4E34">
            <w:pPr>
              <w:pStyle w:val="Caption"/>
              <w:keepNext/>
              <w:spacing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4-1-1: Calculation for Daylight Area Meeting UDI Requirement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1345"/>
              <w:gridCol w:w="674"/>
              <w:gridCol w:w="1453"/>
              <w:gridCol w:w="1580"/>
              <w:gridCol w:w="1488"/>
              <w:gridCol w:w="1625"/>
            </w:tblGrid>
            <w:tr w:rsidR="00AD6263" w:rsidRPr="00AD6263" w:rsidTr="00A259A1">
              <w:tc>
                <w:tcPr>
                  <w:tcW w:w="1345" w:type="dxa"/>
                  <w:vAlign w:val="center"/>
                </w:tcPr>
                <w:p w:rsidR="00C404E7" w:rsidRPr="00AD6263" w:rsidRDefault="00C404E7" w:rsidP="00A259A1">
                  <w:pPr>
                    <w:pStyle w:val="ListParagraph"/>
                    <w:spacing w:line="276" w:lineRule="auto"/>
                    <w:ind w:left="0"/>
                    <w:jc w:val="center"/>
                    <w:rPr>
                      <w:rFonts w:ascii="Times New Roman" w:hAnsi="Times New Roman" w:cs="Times New Roman"/>
                      <w:b/>
                      <w:bCs/>
                      <w:szCs w:val="22"/>
                    </w:rPr>
                  </w:pPr>
                  <w:r w:rsidRPr="00AD6263">
                    <w:rPr>
                      <w:rFonts w:ascii="Times New Roman" w:hAnsi="Times New Roman" w:cs="Times New Roman"/>
                      <w:b/>
                      <w:bCs/>
                      <w:szCs w:val="22"/>
                    </w:rPr>
                    <w:t>Orientation</w:t>
                  </w:r>
                </w:p>
              </w:tc>
              <w:tc>
                <w:tcPr>
                  <w:tcW w:w="674" w:type="dxa"/>
                  <w:vAlign w:val="center"/>
                </w:tcPr>
                <w:p w:rsidR="00C404E7" w:rsidRPr="00AD6263" w:rsidRDefault="00C404E7" w:rsidP="00A259A1">
                  <w:pPr>
                    <w:pStyle w:val="ListParagraph"/>
                    <w:spacing w:line="276" w:lineRule="auto"/>
                    <w:ind w:left="0"/>
                    <w:jc w:val="center"/>
                    <w:rPr>
                      <w:rFonts w:ascii="Times New Roman" w:hAnsi="Times New Roman" w:cs="Times New Roman"/>
                      <w:b/>
                      <w:bCs/>
                      <w:szCs w:val="22"/>
                    </w:rPr>
                  </w:pPr>
                  <w:r w:rsidRPr="00AD6263">
                    <w:rPr>
                      <w:rFonts w:ascii="Times New Roman" w:hAnsi="Times New Roman" w:cs="Times New Roman"/>
                      <w:b/>
                      <w:bCs/>
                      <w:szCs w:val="22"/>
                    </w:rPr>
                    <w:t>DEF</w:t>
                  </w:r>
                </w:p>
              </w:tc>
              <w:tc>
                <w:tcPr>
                  <w:tcW w:w="1453" w:type="dxa"/>
                  <w:vAlign w:val="center"/>
                </w:tcPr>
                <w:p w:rsidR="00C404E7" w:rsidRPr="00AD6263" w:rsidRDefault="00C404E7" w:rsidP="00A259A1">
                  <w:pPr>
                    <w:pStyle w:val="ListParagraph"/>
                    <w:spacing w:line="276" w:lineRule="auto"/>
                    <w:ind w:left="0"/>
                    <w:jc w:val="center"/>
                    <w:rPr>
                      <w:rFonts w:ascii="Times New Roman" w:hAnsi="Times New Roman" w:cs="Times New Roman"/>
                      <w:b/>
                      <w:bCs/>
                      <w:szCs w:val="22"/>
                    </w:rPr>
                  </w:pPr>
                  <w:r w:rsidRPr="00AD6263">
                    <w:rPr>
                      <w:rFonts w:ascii="Times New Roman" w:hAnsi="Times New Roman" w:cs="Times New Roman"/>
                      <w:b/>
                      <w:bCs/>
                      <w:szCs w:val="22"/>
                    </w:rPr>
                    <w:t>Window/ Fenestration Width</w:t>
                  </w:r>
                </w:p>
              </w:tc>
              <w:tc>
                <w:tcPr>
                  <w:tcW w:w="1580" w:type="dxa"/>
                  <w:vAlign w:val="center"/>
                </w:tcPr>
                <w:p w:rsidR="00C404E7" w:rsidRPr="00AD6263" w:rsidRDefault="00C404E7" w:rsidP="00A259A1">
                  <w:pPr>
                    <w:pStyle w:val="ListParagraph"/>
                    <w:spacing w:line="276" w:lineRule="auto"/>
                    <w:ind w:left="0"/>
                    <w:jc w:val="center"/>
                    <w:rPr>
                      <w:rFonts w:ascii="Times New Roman" w:hAnsi="Times New Roman" w:cs="Times New Roman"/>
                      <w:b/>
                      <w:bCs/>
                      <w:szCs w:val="22"/>
                    </w:rPr>
                  </w:pPr>
                  <w:r w:rsidRPr="00AD6263">
                    <w:rPr>
                      <w:rFonts w:ascii="Times New Roman" w:hAnsi="Times New Roman" w:cs="Times New Roman"/>
                      <w:b/>
                      <w:bCs/>
                      <w:szCs w:val="22"/>
                    </w:rPr>
                    <w:t>X m (distance perpendicular to fenestration)</w:t>
                  </w:r>
                </w:p>
              </w:tc>
              <w:tc>
                <w:tcPr>
                  <w:tcW w:w="1488" w:type="dxa"/>
                  <w:vAlign w:val="center"/>
                </w:tcPr>
                <w:p w:rsidR="00C404E7" w:rsidRPr="00AD6263" w:rsidRDefault="00C404E7" w:rsidP="00A259A1">
                  <w:pPr>
                    <w:pStyle w:val="ListParagraph"/>
                    <w:spacing w:line="276" w:lineRule="auto"/>
                    <w:ind w:left="0"/>
                    <w:jc w:val="center"/>
                    <w:rPr>
                      <w:rFonts w:ascii="Times New Roman" w:hAnsi="Times New Roman" w:cs="Times New Roman"/>
                      <w:b/>
                      <w:bCs/>
                      <w:szCs w:val="22"/>
                    </w:rPr>
                  </w:pPr>
                  <w:r w:rsidRPr="00AD6263">
                    <w:rPr>
                      <w:rFonts w:ascii="Times New Roman" w:hAnsi="Times New Roman" w:cs="Times New Roman"/>
                      <w:b/>
                      <w:bCs/>
                      <w:szCs w:val="22"/>
                    </w:rPr>
                    <w:t>Y m (distance parallel to fenestration)</w:t>
                  </w:r>
                </w:p>
              </w:tc>
              <w:tc>
                <w:tcPr>
                  <w:tcW w:w="1625" w:type="dxa"/>
                  <w:vAlign w:val="center"/>
                </w:tcPr>
                <w:p w:rsidR="00C404E7" w:rsidRPr="00AD6263" w:rsidRDefault="00C404E7" w:rsidP="00A259A1">
                  <w:pPr>
                    <w:pStyle w:val="ListParagraph"/>
                    <w:spacing w:line="276" w:lineRule="auto"/>
                    <w:ind w:left="0"/>
                    <w:jc w:val="center"/>
                    <w:rPr>
                      <w:rFonts w:ascii="Times New Roman" w:hAnsi="Times New Roman" w:cs="Times New Roman"/>
                      <w:b/>
                      <w:bCs/>
                      <w:szCs w:val="22"/>
                    </w:rPr>
                  </w:pPr>
                  <w:r w:rsidRPr="00AD6263">
                    <w:rPr>
                      <w:rFonts w:ascii="Times New Roman" w:hAnsi="Times New Roman" w:cs="Times New Roman"/>
                      <w:b/>
                      <w:bCs/>
                      <w:szCs w:val="22"/>
                    </w:rPr>
                    <w:t>(X x Y m</w:t>
                  </w:r>
                  <w:r w:rsidRPr="00AD6263">
                    <w:rPr>
                      <w:rFonts w:ascii="Times New Roman" w:hAnsi="Times New Roman" w:cs="Times New Roman"/>
                      <w:b/>
                      <w:bCs/>
                      <w:szCs w:val="22"/>
                      <w:vertAlign w:val="superscript"/>
                    </w:rPr>
                    <w:t>2</w:t>
                  </w:r>
                  <w:r w:rsidRPr="00AD6263">
                    <w:rPr>
                      <w:rFonts w:ascii="Times New Roman" w:hAnsi="Times New Roman" w:cs="Times New Roman"/>
                      <w:b/>
                      <w:bCs/>
                      <w:szCs w:val="22"/>
                    </w:rPr>
                    <w:t>) Above ground area meeting the UDI requirement for 90% of the time in a year)</w:t>
                  </w:r>
                </w:p>
              </w:tc>
            </w:tr>
            <w:tr w:rsidR="00AD6263" w:rsidRPr="00AD6263" w:rsidTr="00A259A1">
              <w:tc>
                <w:tcPr>
                  <w:tcW w:w="1345" w:type="dxa"/>
                  <w:vAlign w:val="center"/>
                </w:tcPr>
                <w:p w:rsidR="00C404E7" w:rsidRPr="00AD6263" w:rsidRDefault="00C404E7" w:rsidP="00A259A1">
                  <w:pPr>
                    <w:pStyle w:val="ListParagraph"/>
                    <w:spacing w:line="276" w:lineRule="auto"/>
                    <w:ind w:left="0"/>
                    <w:rPr>
                      <w:rFonts w:ascii="Times New Roman" w:hAnsi="Times New Roman" w:cs="Times New Roman"/>
                      <w:szCs w:val="22"/>
                    </w:rPr>
                  </w:pPr>
                  <w:r w:rsidRPr="00AD6263">
                    <w:rPr>
                      <w:rFonts w:ascii="Times New Roman" w:hAnsi="Times New Roman" w:cs="Times New Roman"/>
                      <w:szCs w:val="22"/>
                    </w:rPr>
                    <w:t>North</w:t>
                  </w:r>
                </w:p>
              </w:tc>
              <w:tc>
                <w:tcPr>
                  <w:tcW w:w="674"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3.5</w:t>
                  </w:r>
                </w:p>
              </w:tc>
              <w:tc>
                <w:tcPr>
                  <w:tcW w:w="1453"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45 m</w:t>
                  </w:r>
                </w:p>
              </w:tc>
              <w:tc>
                <w:tcPr>
                  <w:tcW w:w="1580"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3.5x3 = 10.5 m</w:t>
                  </w:r>
                </w:p>
              </w:tc>
              <w:tc>
                <w:tcPr>
                  <w:tcW w:w="1488"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(45+2) = 47 m</w:t>
                  </w:r>
                </w:p>
              </w:tc>
              <w:tc>
                <w:tcPr>
                  <w:tcW w:w="1625"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47x10.5 = 493.5 m</w:t>
                  </w:r>
                  <w:r w:rsidRPr="00AD6263">
                    <w:rPr>
                      <w:rFonts w:ascii="Times New Roman" w:hAnsi="Times New Roman" w:cs="Times New Roman"/>
                      <w:szCs w:val="22"/>
                      <w:vertAlign w:val="superscript"/>
                    </w:rPr>
                    <w:t>2</w:t>
                  </w:r>
                </w:p>
              </w:tc>
            </w:tr>
            <w:tr w:rsidR="00AD6263" w:rsidRPr="00AD6263" w:rsidTr="00A259A1">
              <w:tc>
                <w:tcPr>
                  <w:tcW w:w="1345" w:type="dxa"/>
                  <w:vAlign w:val="center"/>
                </w:tcPr>
                <w:p w:rsidR="00C404E7" w:rsidRPr="00AD6263" w:rsidRDefault="00C404E7" w:rsidP="00A259A1">
                  <w:pPr>
                    <w:pStyle w:val="ListParagraph"/>
                    <w:spacing w:line="276" w:lineRule="auto"/>
                    <w:ind w:left="0"/>
                    <w:rPr>
                      <w:rFonts w:ascii="Times New Roman" w:hAnsi="Times New Roman" w:cs="Times New Roman"/>
                      <w:szCs w:val="22"/>
                    </w:rPr>
                  </w:pPr>
                  <w:r w:rsidRPr="00AD6263">
                    <w:rPr>
                      <w:rFonts w:ascii="Times New Roman" w:hAnsi="Times New Roman" w:cs="Times New Roman"/>
                      <w:szCs w:val="22"/>
                    </w:rPr>
                    <w:t>South</w:t>
                  </w:r>
                </w:p>
              </w:tc>
              <w:tc>
                <w:tcPr>
                  <w:tcW w:w="674"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3.0</w:t>
                  </w:r>
                </w:p>
              </w:tc>
              <w:tc>
                <w:tcPr>
                  <w:tcW w:w="1453"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45 m</w:t>
                  </w:r>
                </w:p>
              </w:tc>
              <w:tc>
                <w:tcPr>
                  <w:tcW w:w="1580"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3.0x3=9.0m</w:t>
                  </w:r>
                </w:p>
              </w:tc>
              <w:tc>
                <w:tcPr>
                  <w:tcW w:w="1488"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(45+2) = 47 m</w:t>
                  </w:r>
                </w:p>
              </w:tc>
              <w:tc>
                <w:tcPr>
                  <w:tcW w:w="1625"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47x9 = 423 m</w:t>
                  </w:r>
                  <w:r w:rsidRPr="00AD6263">
                    <w:rPr>
                      <w:rFonts w:ascii="Times New Roman" w:hAnsi="Times New Roman" w:cs="Times New Roman"/>
                      <w:szCs w:val="22"/>
                      <w:vertAlign w:val="superscript"/>
                    </w:rPr>
                    <w:t>2</w:t>
                  </w:r>
                </w:p>
              </w:tc>
            </w:tr>
            <w:tr w:rsidR="00AD6263" w:rsidRPr="00AD6263" w:rsidTr="00A259A1">
              <w:tc>
                <w:tcPr>
                  <w:tcW w:w="1345" w:type="dxa"/>
                  <w:vAlign w:val="center"/>
                </w:tcPr>
                <w:p w:rsidR="00C404E7" w:rsidRPr="00AD6263" w:rsidRDefault="00C404E7" w:rsidP="00A259A1">
                  <w:pPr>
                    <w:pStyle w:val="ListParagraph"/>
                    <w:spacing w:line="276" w:lineRule="auto"/>
                    <w:ind w:left="0"/>
                    <w:rPr>
                      <w:rFonts w:ascii="Times New Roman" w:hAnsi="Times New Roman" w:cs="Times New Roman"/>
                      <w:szCs w:val="22"/>
                    </w:rPr>
                  </w:pPr>
                  <w:r w:rsidRPr="00AD6263">
                    <w:rPr>
                      <w:rFonts w:ascii="Times New Roman" w:hAnsi="Times New Roman" w:cs="Times New Roman"/>
                      <w:szCs w:val="22"/>
                    </w:rPr>
                    <w:t>East</w:t>
                  </w:r>
                </w:p>
              </w:tc>
              <w:tc>
                <w:tcPr>
                  <w:tcW w:w="674"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2.1</w:t>
                  </w:r>
                </w:p>
              </w:tc>
              <w:tc>
                <w:tcPr>
                  <w:tcW w:w="1453"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25 m</w:t>
                  </w:r>
                </w:p>
              </w:tc>
              <w:tc>
                <w:tcPr>
                  <w:tcW w:w="1580"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2.1x3=6.3m</w:t>
                  </w:r>
                </w:p>
              </w:tc>
              <w:tc>
                <w:tcPr>
                  <w:tcW w:w="1488"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(25+2)=27m</w:t>
                  </w:r>
                </w:p>
              </w:tc>
              <w:tc>
                <w:tcPr>
                  <w:tcW w:w="1625"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27x6.3=170m</w:t>
                  </w:r>
                  <w:r w:rsidRPr="00AD6263">
                    <w:rPr>
                      <w:rFonts w:ascii="Times New Roman" w:hAnsi="Times New Roman" w:cs="Times New Roman"/>
                      <w:szCs w:val="22"/>
                      <w:vertAlign w:val="superscript"/>
                    </w:rPr>
                    <w:t>2</w:t>
                  </w:r>
                </w:p>
              </w:tc>
            </w:tr>
            <w:tr w:rsidR="00AD6263" w:rsidRPr="00AD6263" w:rsidTr="00A259A1">
              <w:tc>
                <w:tcPr>
                  <w:tcW w:w="1345" w:type="dxa"/>
                  <w:vAlign w:val="center"/>
                </w:tcPr>
                <w:p w:rsidR="00C404E7" w:rsidRPr="00AD6263" w:rsidRDefault="00C404E7" w:rsidP="00A259A1">
                  <w:pPr>
                    <w:pStyle w:val="ListParagraph"/>
                    <w:spacing w:line="276" w:lineRule="auto"/>
                    <w:ind w:left="0"/>
                    <w:rPr>
                      <w:rFonts w:ascii="Times New Roman" w:hAnsi="Times New Roman" w:cs="Times New Roman"/>
                      <w:szCs w:val="22"/>
                    </w:rPr>
                  </w:pPr>
                  <w:r w:rsidRPr="00AD6263">
                    <w:rPr>
                      <w:rFonts w:ascii="Times New Roman" w:hAnsi="Times New Roman" w:cs="Times New Roman"/>
                      <w:szCs w:val="22"/>
                    </w:rPr>
                    <w:t>West</w:t>
                  </w:r>
                </w:p>
              </w:tc>
              <w:tc>
                <w:tcPr>
                  <w:tcW w:w="674"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1.8</w:t>
                  </w:r>
                </w:p>
              </w:tc>
              <w:tc>
                <w:tcPr>
                  <w:tcW w:w="1453"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0 m (service zone)</w:t>
                  </w:r>
                </w:p>
              </w:tc>
              <w:tc>
                <w:tcPr>
                  <w:tcW w:w="1580"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0</w:t>
                  </w:r>
                </w:p>
              </w:tc>
              <w:tc>
                <w:tcPr>
                  <w:tcW w:w="1488"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0</w:t>
                  </w:r>
                </w:p>
              </w:tc>
              <w:tc>
                <w:tcPr>
                  <w:tcW w:w="1625" w:type="dxa"/>
                  <w:vAlign w:val="center"/>
                </w:tcPr>
                <w:p w:rsidR="00C404E7" w:rsidRPr="00AD6263" w:rsidRDefault="00C404E7"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0</w:t>
                  </w:r>
                </w:p>
              </w:tc>
            </w:tr>
            <w:tr w:rsidR="00AD6263" w:rsidRPr="00AD6263" w:rsidTr="00A259A1">
              <w:tc>
                <w:tcPr>
                  <w:tcW w:w="6540" w:type="dxa"/>
                  <w:gridSpan w:val="5"/>
                  <w:vAlign w:val="center"/>
                </w:tcPr>
                <w:p w:rsidR="00A259A1" w:rsidRPr="00AD6263" w:rsidRDefault="00A259A1" w:rsidP="00A259A1">
                  <w:pPr>
                    <w:pStyle w:val="ListParagraph"/>
                    <w:spacing w:line="276" w:lineRule="auto"/>
                    <w:ind w:left="0"/>
                    <w:rPr>
                      <w:rFonts w:ascii="Times New Roman" w:hAnsi="Times New Roman" w:cs="Times New Roman"/>
                      <w:szCs w:val="22"/>
                    </w:rPr>
                  </w:pPr>
                  <w:r w:rsidRPr="00AD6263">
                    <w:rPr>
                      <w:rFonts w:ascii="Times New Roman" w:hAnsi="Times New Roman" w:cs="Times New Roman"/>
                      <w:szCs w:val="22"/>
                    </w:rPr>
                    <w:t>Total daylight area per floor meeting UDI requirement during 90% of the year</w:t>
                  </w:r>
                </w:p>
              </w:tc>
              <w:tc>
                <w:tcPr>
                  <w:tcW w:w="1625" w:type="dxa"/>
                  <w:vAlign w:val="center"/>
                </w:tcPr>
                <w:p w:rsidR="00A259A1" w:rsidRPr="00AD6263" w:rsidRDefault="00A259A1"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1086.5 m</w:t>
                  </w:r>
                  <w:r w:rsidRPr="00AD6263">
                    <w:rPr>
                      <w:rFonts w:ascii="Times New Roman" w:hAnsi="Times New Roman" w:cs="Times New Roman"/>
                      <w:szCs w:val="22"/>
                      <w:vertAlign w:val="superscript"/>
                    </w:rPr>
                    <w:t>2</w:t>
                  </w:r>
                </w:p>
              </w:tc>
            </w:tr>
            <w:tr w:rsidR="00AD6263" w:rsidRPr="00AD6263" w:rsidTr="00A259A1">
              <w:tc>
                <w:tcPr>
                  <w:tcW w:w="6540" w:type="dxa"/>
                  <w:gridSpan w:val="5"/>
                  <w:vAlign w:val="center"/>
                </w:tcPr>
                <w:p w:rsidR="00A259A1" w:rsidRPr="00AD6263" w:rsidRDefault="00A259A1" w:rsidP="00A259A1">
                  <w:pPr>
                    <w:pStyle w:val="ListParagraph"/>
                    <w:spacing w:line="276" w:lineRule="auto"/>
                    <w:ind w:left="0"/>
                    <w:rPr>
                      <w:rFonts w:ascii="Times New Roman" w:hAnsi="Times New Roman" w:cs="Times New Roman"/>
                      <w:szCs w:val="22"/>
                    </w:rPr>
                  </w:pPr>
                  <w:r w:rsidRPr="00AD6263">
                    <w:rPr>
                      <w:rFonts w:ascii="Times New Roman" w:hAnsi="Times New Roman" w:cs="Times New Roman"/>
                      <w:szCs w:val="22"/>
                    </w:rPr>
                    <w:t>Total daylight area in the building meeting UDI requirement during 90% of the year</w:t>
                  </w:r>
                </w:p>
              </w:tc>
              <w:tc>
                <w:tcPr>
                  <w:tcW w:w="1625" w:type="dxa"/>
                  <w:vAlign w:val="center"/>
                </w:tcPr>
                <w:p w:rsidR="00A259A1" w:rsidRPr="00AD6263" w:rsidRDefault="00A259A1" w:rsidP="00A259A1">
                  <w:pPr>
                    <w:pStyle w:val="ListParagraph"/>
                    <w:spacing w:line="276" w:lineRule="auto"/>
                    <w:ind w:left="0"/>
                    <w:jc w:val="center"/>
                    <w:rPr>
                      <w:rFonts w:ascii="Times New Roman" w:hAnsi="Times New Roman" w:cs="Times New Roman"/>
                      <w:szCs w:val="22"/>
                    </w:rPr>
                  </w:pPr>
                  <w:r w:rsidRPr="00AD6263">
                    <w:rPr>
                      <w:rFonts w:ascii="Times New Roman" w:hAnsi="Times New Roman" w:cs="Times New Roman"/>
                      <w:szCs w:val="22"/>
                    </w:rPr>
                    <w:t>1086.5 x 4 = 4346 m</w:t>
                  </w:r>
                  <w:r w:rsidRPr="00AD6263">
                    <w:rPr>
                      <w:rFonts w:ascii="Times New Roman" w:hAnsi="Times New Roman" w:cs="Times New Roman"/>
                      <w:szCs w:val="22"/>
                      <w:vertAlign w:val="superscript"/>
                    </w:rPr>
                    <w:t>2</w:t>
                  </w:r>
                </w:p>
              </w:tc>
            </w:tr>
          </w:tbl>
          <w:p w:rsidR="00A259A1" w:rsidRPr="00AD6263" w:rsidRDefault="00A259A1" w:rsidP="00A259A1">
            <w:pPr>
              <w:pStyle w:val="Default"/>
              <w:spacing w:before="240" w:line="276" w:lineRule="auto"/>
              <w:jc w:val="both"/>
              <w:rPr>
                <w:rFonts w:ascii="Times New Roman" w:hAnsi="Times New Roman" w:cs="Times New Roman"/>
                <w:color w:val="auto"/>
              </w:rPr>
            </w:pPr>
            <w:r w:rsidRPr="00AD6263">
              <w:rPr>
                <w:rFonts w:ascii="Times New Roman" w:hAnsi="Times New Roman" w:cs="Times New Roman"/>
                <w:color w:val="auto"/>
              </w:rPr>
              <w:t>4,346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of area will meet the UDI requirements. This is 60.3 % of the total above grade floor area of 7,200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Thus, the building will comply with UDI requirement. </w:t>
            </w:r>
          </w:p>
          <w:p w:rsidR="00364D9B" w:rsidRPr="00AD6263" w:rsidRDefault="00A259A1" w:rsidP="00A259A1">
            <w:pPr>
              <w:pStyle w:val="Default"/>
              <w:spacing w:before="240" w:line="276" w:lineRule="auto"/>
              <w:jc w:val="both"/>
              <w:rPr>
                <w:rFonts w:ascii="Times New Roman" w:hAnsi="Times New Roman" w:cs="Times New Roman"/>
                <w:color w:val="auto"/>
              </w:rPr>
            </w:pPr>
            <w:r w:rsidRPr="00AD6263">
              <w:rPr>
                <w:rFonts w:ascii="Times New Roman" w:hAnsi="Times New Roman" w:cs="Times New Roman"/>
                <w:color w:val="auto"/>
              </w:rPr>
              <w:t xml:space="preserve">Daylight area should be indicated in floor plans submitted to code enforcement authorities. Design guidelines on </w:t>
            </w:r>
            <w:proofErr w:type="spellStart"/>
            <w:r w:rsidRPr="00AD6263">
              <w:rPr>
                <w:rFonts w:ascii="Times New Roman" w:hAnsi="Times New Roman" w:cs="Times New Roman"/>
                <w:color w:val="auto"/>
              </w:rPr>
              <w:t>daylighting</w:t>
            </w:r>
            <w:proofErr w:type="spellEnd"/>
            <w:r w:rsidRPr="00AD6263">
              <w:rPr>
                <w:rFonts w:ascii="Times New Roman" w:hAnsi="Times New Roman" w:cs="Times New Roman"/>
                <w:color w:val="auto"/>
              </w:rPr>
              <w:t xml:space="preserve"> stated in NBC (Part 8: Building Services, Section 1: Lighting and Natural Ventilation, Subsection 4.2: </w:t>
            </w:r>
            <w:proofErr w:type="spellStart"/>
            <w:r w:rsidRPr="00AD6263">
              <w:rPr>
                <w:rFonts w:ascii="Times New Roman" w:hAnsi="Times New Roman" w:cs="Times New Roman"/>
                <w:color w:val="auto"/>
              </w:rPr>
              <w:t>Daylighting</w:t>
            </w:r>
            <w:proofErr w:type="spellEnd"/>
            <w:r w:rsidRPr="00AD6263">
              <w:rPr>
                <w:rFonts w:ascii="Times New Roman" w:hAnsi="Times New Roman" w:cs="Times New Roman"/>
                <w:color w:val="auto"/>
              </w:rPr>
              <w:t xml:space="preserve">) should also be referred to achieve the ECBC, ECBC+, or </w:t>
            </w:r>
            <w:proofErr w:type="spellStart"/>
            <w:r w:rsidRPr="00AD6263">
              <w:rPr>
                <w:rFonts w:ascii="Times New Roman" w:hAnsi="Times New Roman" w:cs="Times New Roman"/>
                <w:color w:val="auto"/>
              </w:rPr>
              <w:t>SuperECBC</w:t>
            </w:r>
            <w:proofErr w:type="spellEnd"/>
            <w:r w:rsidRPr="00AD6263">
              <w:rPr>
                <w:rFonts w:ascii="Times New Roman" w:hAnsi="Times New Roman" w:cs="Times New Roman"/>
                <w:color w:val="auto"/>
              </w:rPr>
              <w:t xml:space="preserve"> requirement.</w:t>
            </w:r>
          </w:p>
        </w:tc>
      </w:tr>
    </w:tbl>
    <w:p w:rsidR="00A259A1" w:rsidRPr="00AD6263" w:rsidRDefault="00A259A1" w:rsidP="00A259A1">
      <w:pPr>
        <w:pStyle w:val="Heading2"/>
        <w:rPr>
          <w:rFonts w:cs="Times New Roman"/>
        </w:rPr>
      </w:pPr>
      <w:bookmarkStart w:id="32" w:name="_Toc500688516"/>
      <w:r w:rsidRPr="00AD6263">
        <w:rPr>
          <w:rFonts w:cs="Times New Roman"/>
        </w:rPr>
        <w:t>4.3 Prescriptive Requirements</w:t>
      </w:r>
      <w:bookmarkEnd w:id="32"/>
    </w:p>
    <w:p w:rsidR="00A259A1" w:rsidRPr="00AD6263" w:rsidRDefault="00A259A1" w:rsidP="00A259A1">
      <w:pPr>
        <w:pStyle w:val="Heading3"/>
        <w:rPr>
          <w:rFonts w:cs="Times New Roman"/>
        </w:rPr>
      </w:pPr>
      <w:bookmarkStart w:id="33" w:name="_Toc500688517"/>
      <w:r w:rsidRPr="00AD6263">
        <w:rPr>
          <w:rFonts w:cs="Times New Roman"/>
        </w:rPr>
        <w:t>4.3.1 Roof</w:t>
      </w:r>
      <w:bookmarkEnd w:id="33"/>
    </w:p>
    <w:p w:rsidR="00A259A1" w:rsidRPr="00AD6263" w:rsidRDefault="00A259A1" w:rsidP="00A259A1">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Roofs shall comply with the maximum assembly U-factors in Table 4-4 through Table 4-6. The roof insulation shall be applied externally as part of structural slab and not as a part of false ceiling. </w:t>
      </w:r>
    </w:p>
    <w:p w:rsidR="005E4E34" w:rsidRPr="00AD6263" w:rsidRDefault="005E4E34" w:rsidP="005E4E34">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4-4 Roof Assembly U-factor (W/m2.K) Requirements for ECBC Compliant Building</w:t>
      </w:r>
    </w:p>
    <w:tbl>
      <w:tblPr>
        <w:tblStyle w:val="TableGrid"/>
        <w:tblW w:w="5491" w:type="dxa"/>
        <w:tblInd w:w="177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tblPr>
      <w:tblGrid>
        <w:gridCol w:w="3225"/>
        <w:gridCol w:w="1190"/>
        <w:gridCol w:w="1076"/>
      </w:tblGrid>
      <w:tr w:rsidR="00AD6263" w:rsidRPr="00AD6263" w:rsidTr="003D4708">
        <w:tc>
          <w:tcPr>
            <w:tcW w:w="3225" w:type="dxa"/>
            <w:vAlign w:val="center"/>
          </w:tcPr>
          <w:p w:rsidR="003D4708" w:rsidRPr="00AD6263" w:rsidRDefault="003D4708" w:rsidP="005E4E34">
            <w:pPr>
              <w:spacing w:line="276" w:lineRule="auto"/>
              <w:rPr>
                <w:rFonts w:ascii="Times New Roman" w:hAnsi="Times New Roman" w:cs="Times New Roman"/>
                <w:b/>
                <w:bCs/>
                <w:sz w:val="24"/>
                <w:szCs w:val="24"/>
              </w:rPr>
            </w:pPr>
          </w:p>
        </w:tc>
        <w:tc>
          <w:tcPr>
            <w:tcW w:w="1190" w:type="dxa"/>
            <w:vAlign w:val="center"/>
          </w:tcPr>
          <w:p w:rsidR="003D4708" w:rsidRPr="00AD6263" w:rsidRDefault="003D4708" w:rsidP="005E4E34">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Warm and humid</w:t>
            </w:r>
          </w:p>
        </w:tc>
        <w:tc>
          <w:tcPr>
            <w:tcW w:w="1076" w:type="dxa"/>
            <w:vAlign w:val="center"/>
          </w:tcPr>
          <w:p w:rsidR="003D4708" w:rsidRPr="00AD6263" w:rsidRDefault="003D4708" w:rsidP="005E4E34">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Cold</w:t>
            </w:r>
          </w:p>
        </w:tc>
      </w:tr>
      <w:tr w:rsidR="00AD6263" w:rsidRPr="00AD6263" w:rsidTr="003D4708">
        <w:tc>
          <w:tcPr>
            <w:tcW w:w="3225" w:type="dxa"/>
            <w:vAlign w:val="center"/>
          </w:tcPr>
          <w:p w:rsidR="003D4708" w:rsidRPr="00AD6263" w:rsidRDefault="003D4708" w:rsidP="005E4E34">
            <w:pPr>
              <w:pStyle w:val="Default"/>
              <w:spacing w:line="276" w:lineRule="auto"/>
              <w:rPr>
                <w:rFonts w:ascii="Times New Roman" w:hAnsi="Times New Roman" w:cs="Times New Roman"/>
                <w:color w:val="auto"/>
              </w:rPr>
            </w:pPr>
            <w:r w:rsidRPr="00AD6263">
              <w:rPr>
                <w:rFonts w:ascii="Times New Roman" w:hAnsi="Times New Roman" w:cs="Times New Roman"/>
                <w:color w:val="auto"/>
              </w:rPr>
              <w:t>All building types, except below</w:t>
            </w:r>
          </w:p>
        </w:tc>
        <w:tc>
          <w:tcPr>
            <w:tcW w:w="1190" w:type="dxa"/>
            <w:vAlign w:val="center"/>
          </w:tcPr>
          <w:p w:rsidR="003D4708" w:rsidRPr="00AD6263" w:rsidRDefault="003D4708" w:rsidP="005E4E34">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0.33</w:t>
            </w:r>
          </w:p>
        </w:tc>
        <w:tc>
          <w:tcPr>
            <w:tcW w:w="1076" w:type="dxa"/>
            <w:vAlign w:val="center"/>
          </w:tcPr>
          <w:p w:rsidR="003D4708" w:rsidRPr="00AD6263" w:rsidRDefault="003D4708" w:rsidP="005E4E34">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0.28</w:t>
            </w:r>
          </w:p>
        </w:tc>
      </w:tr>
      <w:tr w:rsidR="00AD6263" w:rsidRPr="00AD6263" w:rsidTr="003D4708">
        <w:tc>
          <w:tcPr>
            <w:tcW w:w="3225" w:type="dxa"/>
            <w:vAlign w:val="center"/>
          </w:tcPr>
          <w:p w:rsidR="003D4708" w:rsidRPr="00AD6263" w:rsidRDefault="003D4708" w:rsidP="005E4E34">
            <w:pPr>
              <w:pStyle w:val="Default"/>
              <w:spacing w:line="276" w:lineRule="auto"/>
              <w:rPr>
                <w:rFonts w:ascii="Times New Roman" w:hAnsi="Times New Roman" w:cs="Times New Roman"/>
                <w:color w:val="auto"/>
              </w:rPr>
            </w:pPr>
            <w:r w:rsidRPr="00AD6263">
              <w:rPr>
                <w:rFonts w:ascii="Times New Roman" w:hAnsi="Times New Roman" w:cs="Times New Roman"/>
                <w:color w:val="auto"/>
              </w:rPr>
              <w:t>School &lt;10,000 m2 AGA</w:t>
            </w:r>
          </w:p>
        </w:tc>
        <w:tc>
          <w:tcPr>
            <w:tcW w:w="1190" w:type="dxa"/>
            <w:vAlign w:val="center"/>
          </w:tcPr>
          <w:p w:rsidR="003D4708" w:rsidRPr="00AD6263" w:rsidRDefault="003D4708" w:rsidP="005E4E34">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0.47</w:t>
            </w:r>
          </w:p>
        </w:tc>
        <w:tc>
          <w:tcPr>
            <w:tcW w:w="1076" w:type="dxa"/>
            <w:vAlign w:val="center"/>
          </w:tcPr>
          <w:p w:rsidR="003D4708" w:rsidRPr="00AD6263" w:rsidRDefault="003D4708" w:rsidP="005E4E34">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0.33</w:t>
            </w:r>
          </w:p>
        </w:tc>
      </w:tr>
      <w:tr w:rsidR="003D4708" w:rsidRPr="00AD6263" w:rsidTr="003D4708">
        <w:tc>
          <w:tcPr>
            <w:tcW w:w="3225" w:type="dxa"/>
            <w:vAlign w:val="center"/>
          </w:tcPr>
          <w:p w:rsidR="003D4708" w:rsidRPr="00AD6263" w:rsidRDefault="003D4708" w:rsidP="005E4E34">
            <w:pPr>
              <w:pStyle w:val="Default"/>
              <w:spacing w:line="276" w:lineRule="auto"/>
              <w:rPr>
                <w:rFonts w:ascii="Times New Roman" w:hAnsi="Times New Roman" w:cs="Times New Roman"/>
                <w:color w:val="auto"/>
              </w:rPr>
            </w:pPr>
            <w:r w:rsidRPr="00AD6263">
              <w:rPr>
                <w:rFonts w:ascii="Times New Roman" w:hAnsi="Times New Roman" w:cs="Times New Roman"/>
                <w:color w:val="auto"/>
              </w:rPr>
              <w:t>Hospitality &gt; 10,000 m2 AGA</w:t>
            </w:r>
          </w:p>
        </w:tc>
        <w:tc>
          <w:tcPr>
            <w:tcW w:w="1190" w:type="dxa"/>
            <w:vAlign w:val="center"/>
          </w:tcPr>
          <w:p w:rsidR="003D4708" w:rsidRPr="00AD6263" w:rsidRDefault="003D4708" w:rsidP="005E4E34">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0.20</w:t>
            </w:r>
          </w:p>
        </w:tc>
        <w:tc>
          <w:tcPr>
            <w:tcW w:w="1076" w:type="dxa"/>
            <w:vAlign w:val="center"/>
          </w:tcPr>
          <w:p w:rsidR="003D4708" w:rsidRPr="00AD6263" w:rsidRDefault="003D4708" w:rsidP="005E4E34">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0.20</w:t>
            </w:r>
          </w:p>
        </w:tc>
      </w:tr>
    </w:tbl>
    <w:p w:rsidR="005E4E34" w:rsidRPr="00AD6263" w:rsidRDefault="005E4E34" w:rsidP="005E4E34">
      <w:pPr>
        <w:pStyle w:val="Caption"/>
        <w:keepNext/>
        <w:spacing w:after="0" w:line="276" w:lineRule="auto"/>
        <w:jc w:val="center"/>
        <w:rPr>
          <w:rFonts w:ascii="Times New Roman" w:hAnsi="Times New Roman" w:cs="Times New Roman"/>
          <w:color w:val="auto"/>
          <w:sz w:val="22"/>
          <w:szCs w:val="22"/>
        </w:rPr>
      </w:pPr>
    </w:p>
    <w:p w:rsidR="005E4E34" w:rsidRPr="00AD6263" w:rsidRDefault="005E4E34" w:rsidP="005E4E34">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4-5: Roof Assembly U-factor (W/m2.K) Requirements for ECBC+ Compliant Building</w:t>
      </w:r>
    </w:p>
    <w:tbl>
      <w:tblPr>
        <w:tblStyle w:val="TableGrid"/>
        <w:tblW w:w="48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tblPr>
      <w:tblGrid>
        <w:gridCol w:w="2551"/>
        <w:gridCol w:w="1190"/>
        <w:gridCol w:w="1076"/>
      </w:tblGrid>
      <w:tr w:rsidR="00AD6263" w:rsidRPr="00AD6263" w:rsidTr="003D4708">
        <w:trPr>
          <w:jc w:val="center"/>
        </w:trPr>
        <w:tc>
          <w:tcPr>
            <w:tcW w:w="2551" w:type="dxa"/>
            <w:vAlign w:val="center"/>
          </w:tcPr>
          <w:p w:rsidR="003D4708" w:rsidRPr="00AD6263" w:rsidRDefault="003D4708" w:rsidP="004C2029">
            <w:pPr>
              <w:spacing w:line="276" w:lineRule="auto"/>
              <w:rPr>
                <w:rFonts w:ascii="Times New Roman" w:hAnsi="Times New Roman" w:cs="Times New Roman"/>
                <w:b/>
                <w:bCs/>
                <w:sz w:val="24"/>
                <w:szCs w:val="24"/>
              </w:rPr>
            </w:pPr>
          </w:p>
        </w:tc>
        <w:tc>
          <w:tcPr>
            <w:tcW w:w="1190"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Warm and humid</w:t>
            </w:r>
          </w:p>
        </w:tc>
        <w:tc>
          <w:tcPr>
            <w:tcW w:w="1076"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Cold</w:t>
            </w:r>
          </w:p>
        </w:tc>
      </w:tr>
      <w:tr w:rsidR="00AD6263" w:rsidRPr="00AD6263" w:rsidTr="003D4708">
        <w:trPr>
          <w:jc w:val="center"/>
        </w:trPr>
        <w:tc>
          <w:tcPr>
            <w:tcW w:w="2551" w:type="dxa"/>
          </w:tcPr>
          <w:p w:rsidR="003D4708" w:rsidRPr="00AD6263" w:rsidRDefault="003D4708" w:rsidP="005E4E34">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Hospitality, </w:t>
            </w:r>
          </w:p>
          <w:p w:rsidR="003D4708" w:rsidRPr="00AD6263" w:rsidRDefault="003D4708" w:rsidP="005E4E34">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Healthcare </w:t>
            </w:r>
          </w:p>
          <w:p w:rsidR="003D4708" w:rsidRPr="00AD6263" w:rsidRDefault="003D4708" w:rsidP="005E4E34">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Assembly </w:t>
            </w:r>
          </w:p>
        </w:tc>
        <w:tc>
          <w:tcPr>
            <w:tcW w:w="1190" w:type="dxa"/>
          </w:tcPr>
          <w:p w:rsidR="003D4708" w:rsidRPr="00AD6263" w:rsidRDefault="003D4708" w:rsidP="005E4E34">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0.20 </w:t>
            </w:r>
          </w:p>
        </w:tc>
        <w:tc>
          <w:tcPr>
            <w:tcW w:w="1076" w:type="dxa"/>
          </w:tcPr>
          <w:p w:rsidR="003D4708" w:rsidRPr="00AD6263" w:rsidRDefault="003D4708" w:rsidP="005E4E34">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0.20 </w:t>
            </w:r>
          </w:p>
        </w:tc>
      </w:tr>
      <w:tr w:rsidR="003D4708" w:rsidRPr="00AD6263" w:rsidTr="003D4708">
        <w:trPr>
          <w:jc w:val="center"/>
        </w:trPr>
        <w:tc>
          <w:tcPr>
            <w:tcW w:w="2551" w:type="dxa"/>
          </w:tcPr>
          <w:p w:rsidR="003D4708" w:rsidRPr="00AD6263" w:rsidRDefault="003D4708" w:rsidP="005E4E34">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Business </w:t>
            </w:r>
          </w:p>
          <w:p w:rsidR="003D4708" w:rsidRPr="00AD6263" w:rsidRDefault="003D4708" w:rsidP="005E4E34">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Educational </w:t>
            </w:r>
          </w:p>
          <w:p w:rsidR="003D4708" w:rsidRPr="00AD6263" w:rsidRDefault="003D4708" w:rsidP="005E4E34">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Shopping Complex </w:t>
            </w:r>
          </w:p>
        </w:tc>
        <w:tc>
          <w:tcPr>
            <w:tcW w:w="1190" w:type="dxa"/>
          </w:tcPr>
          <w:p w:rsidR="003D4708" w:rsidRPr="00AD6263" w:rsidRDefault="003D4708" w:rsidP="005E4E34">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0.26 </w:t>
            </w:r>
          </w:p>
        </w:tc>
        <w:tc>
          <w:tcPr>
            <w:tcW w:w="1076" w:type="dxa"/>
          </w:tcPr>
          <w:p w:rsidR="003D4708" w:rsidRPr="00AD6263" w:rsidRDefault="003D4708" w:rsidP="005E4E34">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0.20 </w:t>
            </w:r>
          </w:p>
        </w:tc>
      </w:tr>
    </w:tbl>
    <w:p w:rsidR="00A259A1" w:rsidRPr="00AD6263" w:rsidRDefault="00A259A1" w:rsidP="00A259A1">
      <w:pPr>
        <w:spacing w:before="120" w:after="120"/>
        <w:jc w:val="both"/>
        <w:rPr>
          <w:rFonts w:ascii="Times New Roman" w:hAnsi="Times New Roman" w:cs="Times New Roman"/>
          <w:sz w:val="24"/>
          <w:szCs w:val="24"/>
        </w:rPr>
      </w:pPr>
    </w:p>
    <w:p w:rsidR="005E4E34" w:rsidRPr="00AD6263" w:rsidRDefault="005E4E34" w:rsidP="005E4E34">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4-6: Roof Assembly U-factor (W/m2.K) Requirements for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w:t>
      </w:r>
    </w:p>
    <w:tbl>
      <w:tblPr>
        <w:tblStyle w:val="TableGrid"/>
        <w:tblW w:w="48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tblPr>
      <w:tblGrid>
        <w:gridCol w:w="2551"/>
        <w:gridCol w:w="1190"/>
        <w:gridCol w:w="1076"/>
      </w:tblGrid>
      <w:tr w:rsidR="00AD6263" w:rsidRPr="00AD6263" w:rsidTr="003D4708">
        <w:trPr>
          <w:jc w:val="center"/>
        </w:trPr>
        <w:tc>
          <w:tcPr>
            <w:tcW w:w="2551" w:type="dxa"/>
            <w:vAlign w:val="center"/>
          </w:tcPr>
          <w:p w:rsidR="003D4708" w:rsidRPr="00AD6263" w:rsidRDefault="003D4708" w:rsidP="004C2029">
            <w:pPr>
              <w:spacing w:line="276" w:lineRule="auto"/>
              <w:rPr>
                <w:rFonts w:ascii="Times New Roman" w:hAnsi="Times New Roman" w:cs="Times New Roman"/>
                <w:b/>
                <w:bCs/>
                <w:sz w:val="24"/>
                <w:szCs w:val="24"/>
              </w:rPr>
            </w:pPr>
          </w:p>
        </w:tc>
        <w:tc>
          <w:tcPr>
            <w:tcW w:w="1190"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Warm and humid</w:t>
            </w:r>
          </w:p>
        </w:tc>
        <w:tc>
          <w:tcPr>
            <w:tcW w:w="1076"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Cold</w:t>
            </w:r>
          </w:p>
        </w:tc>
      </w:tr>
      <w:tr w:rsidR="00AD6263" w:rsidRPr="00AD6263" w:rsidTr="003D4708">
        <w:trPr>
          <w:jc w:val="center"/>
        </w:trPr>
        <w:tc>
          <w:tcPr>
            <w:tcW w:w="2551" w:type="dxa"/>
          </w:tcPr>
          <w:p w:rsidR="003D4708" w:rsidRPr="00AD6263" w:rsidRDefault="003D4708" w:rsidP="005E4E34">
            <w:pPr>
              <w:pStyle w:val="Default"/>
              <w:spacing w:line="276" w:lineRule="auto"/>
              <w:rPr>
                <w:rFonts w:ascii="Times New Roman" w:hAnsi="Times New Roman" w:cs="Times New Roman"/>
                <w:color w:val="auto"/>
              </w:rPr>
            </w:pPr>
            <w:r w:rsidRPr="00AD6263">
              <w:rPr>
                <w:rFonts w:ascii="Times New Roman" w:hAnsi="Times New Roman" w:cs="Times New Roman"/>
                <w:color w:val="auto"/>
              </w:rPr>
              <w:t>All building types</w:t>
            </w:r>
          </w:p>
        </w:tc>
        <w:tc>
          <w:tcPr>
            <w:tcW w:w="1190" w:type="dxa"/>
          </w:tcPr>
          <w:p w:rsidR="003D4708" w:rsidRPr="00AD6263" w:rsidRDefault="003D4708" w:rsidP="004C2029">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0.20 </w:t>
            </w:r>
          </w:p>
        </w:tc>
        <w:tc>
          <w:tcPr>
            <w:tcW w:w="1076" w:type="dxa"/>
          </w:tcPr>
          <w:p w:rsidR="003D4708" w:rsidRPr="00AD6263" w:rsidRDefault="003D4708" w:rsidP="004C2029">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0.20 </w:t>
            </w:r>
          </w:p>
        </w:tc>
      </w:tr>
    </w:tbl>
    <w:p w:rsidR="00A259A1" w:rsidRPr="00AD6263" w:rsidRDefault="00A259A1" w:rsidP="005E4E34">
      <w:pPr>
        <w:pStyle w:val="Heading4"/>
        <w:rPr>
          <w:rFonts w:cs="Times New Roman"/>
        </w:rPr>
      </w:pPr>
      <w:r w:rsidRPr="00AD6263">
        <w:rPr>
          <w:rFonts w:cs="Times New Roman"/>
        </w:rPr>
        <w:t xml:space="preserve"> 4.3.1.1 Vegetated and Cool Roof </w:t>
      </w:r>
    </w:p>
    <w:p w:rsidR="00A259A1" w:rsidRPr="00AD6263" w:rsidRDefault="00A259A1" w:rsidP="00A259A1">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roofs that are not covered by solar </w:t>
      </w:r>
      <w:proofErr w:type="spellStart"/>
      <w:r w:rsidRPr="00AD6263">
        <w:rPr>
          <w:rFonts w:ascii="Times New Roman" w:hAnsi="Times New Roman" w:cs="Times New Roman"/>
          <w:sz w:val="24"/>
          <w:szCs w:val="24"/>
        </w:rPr>
        <w:t>photovoltaics</w:t>
      </w:r>
      <w:proofErr w:type="spellEnd"/>
      <w:r w:rsidRPr="00AD6263">
        <w:rPr>
          <w:rFonts w:ascii="Times New Roman" w:hAnsi="Times New Roman" w:cs="Times New Roman"/>
          <w:sz w:val="24"/>
          <w:szCs w:val="24"/>
        </w:rPr>
        <w:t xml:space="preserve">, or solar hot water, or any other renewable energy system, or utilities and services that render it unsuitable for the </w:t>
      </w:r>
      <w:proofErr w:type="gramStart"/>
      <w:r w:rsidRPr="00AD6263">
        <w:rPr>
          <w:rFonts w:ascii="Times New Roman" w:hAnsi="Times New Roman" w:cs="Times New Roman"/>
          <w:sz w:val="24"/>
          <w:szCs w:val="24"/>
        </w:rPr>
        <w:t>purpose,</w:t>
      </w:r>
      <w:proofErr w:type="gramEnd"/>
      <w:r w:rsidRPr="00AD6263">
        <w:rPr>
          <w:rFonts w:ascii="Times New Roman" w:hAnsi="Times New Roman" w:cs="Times New Roman"/>
          <w:sz w:val="24"/>
          <w:szCs w:val="24"/>
        </w:rPr>
        <w:t xml:space="preserve"> shall be either cool roofs or vegetated roofs. </w:t>
      </w:r>
    </w:p>
    <w:p w:rsidR="00A259A1" w:rsidRPr="00AD6263" w:rsidRDefault="00A259A1" w:rsidP="00B62724">
      <w:pPr>
        <w:pStyle w:val="ListParagraph"/>
        <w:numPr>
          <w:ilvl w:val="0"/>
          <w:numId w:val="2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qualifying as a cool roof, roofs with slopes less than 20° shall have an initial solar reflectance of no less than 0.60 and an initial </w:t>
      </w:r>
      <w:proofErr w:type="spellStart"/>
      <w:r w:rsidRPr="00AD6263">
        <w:rPr>
          <w:rFonts w:ascii="Times New Roman" w:hAnsi="Times New Roman" w:cs="Times New Roman"/>
          <w:sz w:val="24"/>
          <w:szCs w:val="24"/>
        </w:rPr>
        <w:t>emittance</w:t>
      </w:r>
      <w:proofErr w:type="spellEnd"/>
      <w:r w:rsidRPr="00AD6263">
        <w:rPr>
          <w:rFonts w:ascii="Times New Roman" w:hAnsi="Times New Roman" w:cs="Times New Roman"/>
          <w:sz w:val="24"/>
          <w:szCs w:val="24"/>
        </w:rPr>
        <w:t xml:space="preserve"> no less than 0.90. Solar reflectance shall be determined in accordance with ASTM E903-96 and </w:t>
      </w:r>
      <w:proofErr w:type="spellStart"/>
      <w:r w:rsidRPr="00AD6263">
        <w:rPr>
          <w:rFonts w:ascii="Times New Roman" w:hAnsi="Times New Roman" w:cs="Times New Roman"/>
          <w:sz w:val="24"/>
          <w:szCs w:val="24"/>
        </w:rPr>
        <w:t>emittance</w:t>
      </w:r>
      <w:proofErr w:type="spellEnd"/>
      <w:r w:rsidRPr="00AD6263">
        <w:rPr>
          <w:rFonts w:ascii="Times New Roman" w:hAnsi="Times New Roman" w:cs="Times New Roman"/>
          <w:sz w:val="24"/>
          <w:szCs w:val="24"/>
        </w:rPr>
        <w:t xml:space="preserve"> shall be determined in accordance with ASTM E408-71 (RA 1996). </w:t>
      </w:r>
    </w:p>
    <w:p w:rsidR="00364D9B" w:rsidRPr="00AD6263" w:rsidRDefault="005E4E34" w:rsidP="00B62724">
      <w:pPr>
        <w:pStyle w:val="ListParagraph"/>
        <w:numPr>
          <w:ilvl w:val="0"/>
          <w:numId w:val="2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For qualifying as a vegetated roof, roof areas shall be covered by living vegetation</w:t>
      </w:r>
    </w:p>
    <w:p w:rsidR="005E4E34" w:rsidRPr="00AD6263" w:rsidRDefault="005E4E34" w:rsidP="00485E79">
      <w:pPr>
        <w:pStyle w:val="Heading3"/>
        <w:rPr>
          <w:rFonts w:cs="Times New Roman"/>
        </w:rPr>
      </w:pPr>
      <w:bookmarkStart w:id="34" w:name="_Toc500688518"/>
      <w:r w:rsidRPr="00AD6263">
        <w:rPr>
          <w:rFonts w:cs="Times New Roman"/>
        </w:rPr>
        <w:t>4.3.2 Opaque External Wall</w:t>
      </w:r>
      <w:bookmarkEnd w:id="34"/>
    </w:p>
    <w:p w:rsidR="005E4E34" w:rsidRPr="00AD6263" w:rsidRDefault="005E4E34" w:rsidP="00485E7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Opaque above grade external walls shall comply with the maximum assembly U-factors in Table 4-7 through Table 4-9. </w:t>
      </w:r>
    </w:p>
    <w:p w:rsidR="00C52EFB" w:rsidRPr="00AD6263" w:rsidRDefault="00C52EFB" w:rsidP="00C52EFB">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4-7Opaque Assembly Maximum U-factor (W/m</w:t>
      </w:r>
      <w:r w:rsidRPr="00AD6263">
        <w:rPr>
          <w:rFonts w:ascii="Times New Roman" w:hAnsi="Times New Roman" w:cs="Times New Roman"/>
          <w:color w:val="auto"/>
          <w:sz w:val="22"/>
          <w:szCs w:val="22"/>
          <w:vertAlign w:val="superscript"/>
        </w:rPr>
        <w:t>2</w:t>
      </w:r>
      <w:r w:rsidRPr="00AD6263">
        <w:rPr>
          <w:rFonts w:ascii="Times New Roman" w:hAnsi="Times New Roman" w:cs="Times New Roman"/>
          <w:color w:val="auto"/>
          <w:sz w:val="22"/>
          <w:szCs w:val="22"/>
        </w:rPr>
        <w:t>.K) Requirements for an ECBC compliant Building</w:t>
      </w:r>
    </w:p>
    <w:tbl>
      <w:tblPr>
        <w:tblStyle w:val="TableGrid"/>
        <w:tblW w:w="5491" w:type="dxa"/>
        <w:tblInd w:w="177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tblPr>
      <w:tblGrid>
        <w:gridCol w:w="3225"/>
        <w:gridCol w:w="1190"/>
        <w:gridCol w:w="1076"/>
      </w:tblGrid>
      <w:tr w:rsidR="00AD6263" w:rsidRPr="00AD6263" w:rsidTr="003D4708">
        <w:tc>
          <w:tcPr>
            <w:tcW w:w="3225" w:type="dxa"/>
            <w:vAlign w:val="center"/>
          </w:tcPr>
          <w:p w:rsidR="003D4708" w:rsidRPr="00AD6263" w:rsidRDefault="003D4708" w:rsidP="004C2029">
            <w:pPr>
              <w:spacing w:line="276" w:lineRule="auto"/>
              <w:rPr>
                <w:rFonts w:ascii="Times New Roman" w:hAnsi="Times New Roman" w:cs="Times New Roman"/>
                <w:b/>
                <w:bCs/>
                <w:sz w:val="24"/>
                <w:szCs w:val="24"/>
              </w:rPr>
            </w:pPr>
          </w:p>
        </w:tc>
        <w:tc>
          <w:tcPr>
            <w:tcW w:w="1190"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Warm and humid</w:t>
            </w:r>
          </w:p>
        </w:tc>
        <w:tc>
          <w:tcPr>
            <w:tcW w:w="1076"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Cold</w:t>
            </w:r>
          </w:p>
        </w:tc>
      </w:tr>
      <w:tr w:rsidR="00AD6263" w:rsidRPr="00AD6263" w:rsidTr="003D4708">
        <w:tc>
          <w:tcPr>
            <w:tcW w:w="3225" w:type="dxa"/>
            <w:vAlign w:val="center"/>
          </w:tcPr>
          <w:p w:rsidR="003D4708" w:rsidRPr="00AD6263" w:rsidRDefault="003D4708" w:rsidP="004C2029">
            <w:pPr>
              <w:pStyle w:val="Default"/>
              <w:spacing w:line="276" w:lineRule="auto"/>
              <w:rPr>
                <w:rFonts w:ascii="Times New Roman" w:hAnsi="Times New Roman" w:cs="Times New Roman"/>
                <w:color w:val="auto"/>
              </w:rPr>
            </w:pPr>
            <w:r w:rsidRPr="00AD6263">
              <w:rPr>
                <w:rFonts w:ascii="Times New Roman" w:hAnsi="Times New Roman" w:cs="Times New Roman"/>
                <w:color w:val="auto"/>
              </w:rPr>
              <w:t>All building types, except below</w:t>
            </w:r>
          </w:p>
        </w:tc>
        <w:tc>
          <w:tcPr>
            <w:tcW w:w="1190"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0.40 </w:t>
            </w:r>
          </w:p>
        </w:tc>
        <w:tc>
          <w:tcPr>
            <w:tcW w:w="1076"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0.34 </w:t>
            </w:r>
          </w:p>
        </w:tc>
      </w:tr>
      <w:tr w:rsidR="00AD6263" w:rsidRPr="00AD6263" w:rsidTr="003D4708">
        <w:tc>
          <w:tcPr>
            <w:tcW w:w="3225" w:type="dxa"/>
          </w:tcPr>
          <w:p w:rsidR="003D4708" w:rsidRPr="00AD6263" w:rsidRDefault="003D4708" w:rsidP="00C52EFB">
            <w:pPr>
              <w:pStyle w:val="Default"/>
              <w:spacing w:line="276" w:lineRule="auto"/>
              <w:rPr>
                <w:rFonts w:ascii="Times New Roman" w:hAnsi="Times New Roman" w:cs="Times New Roman"/>
                <w:color w:val="auto"/>
              </w:rPr>
            </w:pPr>
            <w:r w:rsidRPr="00AD6263">
              <w:rPr>
                <w:rFonts w:ascii="Times New Roman" w:hAnsi="Times New Roman" w:cs="Times New Roman"/>
                <w:color w:val="auto"/>
              </w:rPr>
              <w:t>No Star Hotel &lt; 10,000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AGA </w:t>
            </w:r>
          </w:p>
        </w:tc>
        <w:tc>
          <w:tcPr>
            <w:tcW w:w="1190"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0.63 </w:t>
            </w:r>
          </w:p>
        </w:tc>
        <w:tc>
          <w:tcPr>
            <w:tcW w:w="1076"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0.40 </w:t>
            </w:r>
          </w:p>
        </w:tc>
      </w:tr>
      <w:tr w:rsidR="00AD6263" w:rsidRPr="00AD6263" w:rsidTr="003D4708">
        <w:tc>
          <w:tcPr>
            <w:tcW w:w="3225" w:type="dxa"/>
          </w:tcPr>
          <w:p w:rsidR="003D4708" w:rsidRPr="00AD6263" w:rsidRDefault="003D4708" w:rsidP="00C52EFB">
            <w:pPr>
              <w:pStyle w:val="Default"/>
              <w:spacing w:line="276" w:lineRule="auto"/>
              <w:rPr>
                <w:rFonts w:ascii="Times New Roman" w:hAnsi="Times New Roman" w:cs="Times New Roman"/>
                <w:color w:val="auto"/>
              </w:rPr>
            </w:pPr>
            <w:r w:rsidRPr="00AD6263">
              <w:rPr>
                <w:rFonts w:ascii="Times New Roman" w:hAnsi="Times New Roman" w:cs="Times New Roman"/>
                <w:color w:val="auto"/>
              </w:rPr>
              <w:t>Business &lt; 10,000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AGA </w:t>
            </w:r>
          </w:p>
        </w:tc>
        <w:tc>
          <w:tcPr>
            <w:tcW w:w="1190"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0.63 </w:t>
            </w:r>
          </w:p>
        </w:tc>
        <w:tc>
          <w:tcPr>
            <w:tcW w:w="1076"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0.40 </w:t>
            </w:r>
          </w:p>
        </w:tc>
      </w:tr>
      <w:tr w:rsidR="003D4708" w:rsidRPr="00AD6263" w:rsidTr="003D4708">
        <w:tc>
          <w:tcPr>
            <w:tcW w:w="3225" w:type="dxa"/>
          </w:tcPr>
          <w:p w:rsidR="003D4708" w:rsidRPr="00AD6263" w:rsidRDefault="003D4708" w:rsidP="00C52EFB">
            <w:pPr>
              <w:pStyle w:val="Default"/>
              <w:spacing w:line="276" w:lineRule="auto"/>
              <w:rPr>
                <w:rFonts w:ascii="Times New Roman" w:hAnsi="Times New Roman" w:cs="Times New Roman"/>
                <w:color w:val="auto"/>
              </w:rPr>
            </w:pPr>
            <w:r w:rsidRPr="00AD6263">
              <w:rPr>
                <w:rFonts w:ascii="Times New Roman" w:hAnsi="Times New Roman" w:cs="Times New Roman"/>
                <w:color w:val="auto"/>
              </w:rPr>
              <w:t>School &lt;10,000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AGA </w:t>
            </w:r>
          </w:p>
        </w:tc>
        <w:tc>
          <w:tcPr>
            <w:tcW w:w="1190"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0.85 </w:t>
            </w:r>
          </w:p>
        </w:tc>
        <w:tc>
          <w:tcPr>
            <w:tcW w:w="1076"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0.40 </w:t>
            </w:r>
          </w:p>
        </w:tc>
      </w:tr>
    </w:tbl>
    <w:p w:rsidR="00C52EFB" w:rsidRPr="00AD6263" w:rsidRDefault="00C52EFB" w:rsidP="00C52EFB">
      <w:pPr>
        <w:pStyle w:val="Caption"/>
        <w:keepNext/>
        <w:spacing w:after="0" w:line="276" w:lineRule="auto"/>
        <w:jc w:val="center"/>
        <w:rPr>
          <w:rFonts w:ascii="Times New Roman" w:hAnsi="Times New Roman" w:cs="Times New Roman"/>
          <w:color w:val="auto"/>
          <w:sz w:val="22"/>
          <w:szCs w:val="22"/>
        </w:rPr>
      </w:pPr>
    </w:p>
    <w:p w:rsidR="00C52EFB" w:rsidRPr="00AD6263" w:rsidRDefault="00C52EFB" w:rsidP="00C52EFB">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4-8</w:t>
      </w:r>
      <w:proofErr w:type="gramStart"/>
      <w:r w:rsidRPr="00AD6263">
        <w:rPr>
          <w:rFonts w:ascii="Times New Roman" w:hAnsi="Times New Roman" w:cs="Times New Roman"/>
          <w:color w:val="auto"/>
          <w:sz w:val="22"/>
          <w:szCs w:val="22"/>
        </w:rPr>
        <w:t>:Opaque</w:t>
      </w:r>
      <w:proofErr w:type="gramEnd"/>
      <w:r w:rsidRPr="00AD6263">
        <w:rPr>
          <w:rFonts w:ascii="Times New Roman" w:hAnsi="Times New Roman" w:cs="Times New Roman"/>
          <w:color w:val="auto"/>
          <w:sz w:val="22"/>
          <w:szCs w:val="22"/>
        </w:rPr>
        <w:t xml:space="preserve"> Assembly Maximum U-factor (W/m</w:t>
      </w:r>
      <w:r w:rsidRPr="00AD6263">
        <w:rPr>
          <w:rFonts w:ascii="Times New Roman" w:hAnsi="Times New Roman" w:cs="Times New Roman"/>
          <w:color w:val="auto"/>
          <w:sz w:val="22"/>
          <w:szCs w:val="22"/>
          <w:vertAlign w:val="superscript"/>
        </w:rPr>
        <w:t>2</w:t>
      </w:r>
      <w:r w:rsidRPr="00AD6263">
        <w:rPr>
          <w:rFonts w:ascii="Times New Roman" w:hAnsi="Times New Roman" w:cs="Times New Roman"/>
          <w:color w:val="auto"/>
          <w:sz w:val="22"/>
          <w:szCs w:val="22"/>
        </w:rPr>
        <w:t>.K) Requirements for ECBC+ Compliant Building</w:t>
      </w:r>
    </w:p>
    <w:tbl>
      <w:tblPr>
        <w:tblStyle w:val="TableGrid"/>
        <w:tblW w:w="54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tblPr>
      <w:tblGrid>
        <w:gridCol w:w="3231"/>
        <w:gridCol w:w="1190"/>
        <w:gridCol w:w="1076"/>
      </w:tblGrid>
      <w:tr w:rsidR="00AD6263" w:rsidRPr="00AD6263" w:rsidTr="003D4708">
        <w:trPr>
          <w:jc w:val="center"/>
        </w:trPr>
        <w:tc>
          <w:tcPr>
            <w:tcW w:w="3231" w:type="dxa"/>
            <w:vAlign w:val="center"/>
          </w:tcPr>
          <w:p w:rsidR="003D4708" w:rsidRPr="00AD6263" w:rsidRDefault="003D4708" w:rsidP="004C2029">
            <w:pPr>
              <w:spacing w:line="276" w:lineRule="auto"/>
              <w:rPr>
                <w:rFonts w:ascii="Times New Roman" w:hAnsi="Times New Roman" w:cs="Times New Roman"/>
                <w:b/>
                <w:bCs/>
                <w:sz w:val="24"/>
                <w:szCs w:val="24"/>
              </w:rPr>
            </w:pPr>
          </w:p>
        </w:tc>
        <w:tc>
          <w:tcPr>
            <w:tcW w:w="1190"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Warm and humid</w:t>
            </w:r>
          </w:p>
        </w:tc>
        <w:tc>
          <w:tcPr>
            <w:tcW w:w="1076"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Cold</w:t>
            </w:r>
          </w:p>
        </w:tc>
      </w:tr>
      <w:tr w:rsidR="00AD6263" w:rsidRPr="00AD6263" w:rsidTr="003D4708">
        <w:trPr>
          <w:jc w:val="center"/>
        </w:trPr>
        <w:tc>
          <w:tcPr>
            <w:tcW w:w="3231" w:type="dxa"/>
          </w:tcPr>
          <w:p w:rsidR="003D4708" w:rsidRPr="00AD6263" w:rsidRDefault="003D4708" w:rsidP="00C52EFB">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All building types, except below </w:t>
            </w:r>
          </w:p>
        </w:tc>
        <w:tc>
          <w:tcPr>
            <w:tcW w:w="1190"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0.34 </w:t>
            </w:r>
          </w:p>
        </w:tc>
        <w:tc>
          <w:tcPr>
            <w:tcW w:w="1076"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0.22 </w:t>
            </w:r>
          </w:p>
        </w:tc>
      </w:tr>
      <w:tr w:rsidR="00AD6263" w:rsidRPr="00AD6263" w:rsidTr="003D4708">
        <w:trPr>
          <w:jc w:val="center"/>
        </w:trPr>
        <w:tc>
          <w:tcPr>
            <w:tcW w:w="3231" w:type="dxa"/>
          </w:tcPr>
          <w:p w:rsidR="003D4708" w:rsidRPr="00AD6263" w:rsidRDefault="003D4708" w:rsidP="00C52EFB">
            <w:pPr>
              <w:pStyle w:val="Default"/>
              <w:spacing w:line="276" w:lineRule="auto"/>
              <w:rPr>
                <w:rFonts w:ascii="Times New Roman" w:hAnsi="Times New Roman" w:cs="Times New Roman"/>
                <w:color w:val="auto"/>
              </w:rPr>
            </w:pPr>
            <w:r w:rsidRPr="00AD6263">
              <w:rPr>
                <w:rFonts w:ascii="Times New Roman" w:hAnsi="Times New Roman" w:cs="Times New Roman"/>
                <w:color w:val="auto"/>
              </w:rPr>
              <w:t>No Star Hotel &lt; 10,000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AGA </w:t>
            </w:r>
          </w:p>
        </w:tc>
        <w:tc>
          <w:tcPr>
            <w:tcW w:w="1190"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0.44 </w:t>
            </w:r>
          </w:p>
        </w:tc>
        <w:tc>
          <w:tcPr>
            <w:tcW w:w="1076"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0.34 </w:t>
            </w:r>
          </w:p>
        </w:tc>
      </w:tr>
      <w:tr w:rsidR="00AD6263" w:rsidRPr="00AD6263" w:rsidTr="003D4708">
        <w:trPr>
          <w:jc w:val="center"/>
        </w:trPr>
        <w:tc>
          <w:tcPr>
            <w:tcW w:w="3231" w:type="dxa"/>
          </w:tcPr>
          <w:p w:rsidR="003D4708" w:rsidRPr="00AD6263" w:rsidRDefault="003D4708" w:rsidP="00C52EFB">
            <w:pPr>
              <w:pStyle w:val="Default"/>
              <w:spacing w:line="276" w:lineRule="auto"/>
              <w:rPr>
                <w:rFonts w:ascii="Times New Roman" w:hAnsi="Times New Roman" w:cs="Times New Roman"/>
                <w:color w:val="auto"/>
              </w:rPr>
            </w:pPr>
            <w:r w:rsidRPr="00AD6263">
              <w:rPr>
                <w:rFonts w:ascii="Times New Roman" w:hAnsi="Times New Roman" w:cs="Times New Roman"/>
                <w:color w:val="auto"/>
              </w:rPr>
              <w:t>Business &lt; 10,000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AGA </w:t>
            </w:r>
          </w:p>
        </w:tc>
        <w:tc>
          <w:tcPr>
            <w:tcW w:w="1190"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0.44 </w:t>
            </w:r>
          </w:p>
        </w:tc>
        <w:tc>
          <w:tcPr>
            <w:tcW w:w="1076"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0.34 </w:t>
            </w:r>
          </w:p>
        </w:tc>
      </w:tr>
      <w:tr w:rsidR="003D4708" w:rsidRPr="00AD6263" w:rsidTr="003D4708">
        <w:trPr>
          <w:jc w:val="center"/>
        </w:trPr>
        <w:tc>
          <w:tcPr>
            <w:tcW w:w="3231" w:type="dxa"/>
          </w:tcPr>
          <w:p w:rsidR="003D4708" w:rsidRPr="00AD6263" w:rsidRDefault="003D4708" w:rsidP="00C52EFB">
            <w:pPr>
              <w:pStyle w:val="Default"/>
              <w:spacing w:line="276" w:lineRule="auto"/>
              <w:rPr>
                <w:rFonts w:ascii="Times New Roman" w:hAnsi="Times New Roman" w:cs="Times New Roman"/>
                <w:color w:val="auto"/>
              </w:rPr>
            </w:pPr>
            <w:r w:rsidRPr="00AD6263">
              <w:rPr>
                <w:rFonts w:ascii="Times New Roman" w:hAnsi="Times New Roman" w:cs="Times New Roman"/>
                <w:color w:val="auto"/>
              </w:rPr>
              <w:t>School &lt;10,000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AGA </w:t>
            </w:r>
          </w:p>
        </w:tc>
        <w:tc>
          <w:tcPr>
            <w:tcW w:w="1190"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0.63 </w:t>
            </w:r>
          </w:p>
        </w:tc>
        <w:tc>
          <w:tcPr>
            <w:tcW w:w="1076"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0.44 </w:t>
            </w:r>
          </w:p>
        </w:tc>
      </w:tr>
    </w:tbl>
    <w:p w:rsidR="00C52EFB" w:rsidRPr="00AD6263" w:rsidRDefault="00C52EFB" w:rsidP="00C52EFB">
      <w:pPr>
        <w:pStyle w:val="Caption"/>
        <w:keepNext/>
        <w:spacing w:after="0" w:line="276" w:lineRule="auto"/>
        <w:jc w:val="center"/>
        <w:rPr>
          <w:rFonts w:ascii="Times New Roman" w:hAnsi="Times New Roman" w:cs="Times New Roman"/>
          <w:color w:val="auto"/>
          <w:sz w:val="22"/>
          <w:szCs w:val="22"/>
        </w:rPr>
      </w:pPr>
    </w:p>
    <w:p w:rsidR="00C52EFB" w:rsidRPr="00AD6263" w:rsidRDefault="00C52EFB" w:rsidP="00C52EFB">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4-9</w:t>
      </w:r>
      <w:proofErr w:type="gramStart"/>
      <w:r w:rsidRPr="00AD6263">
        <w:rPr>
          <w:rFonts w:ascii="Times New Roman" w:hAnsi="Times New Roman" w:cs="Times New Roman"/>
          <w:color w:val="auto"/>
          <w:sz w:val="22"/>
          <w:szCs w:val="22"/>
        </w:rPr>
        <w:t>:Opaque</w:t>
      </w:r>
      <w:proofErr w:type="gramEnd"/>
      <w:r w:rsidRPr="00AD6263">
        <w:rPr>
          <w:rFonts w:ascii="Times New Roman" w:hAnsi="Times New Roman" w:cs="Times New Roman"/>
          <w:color w:val="auto"/>
          <w:sz w:val="22"/>
          <w:szCs w:val="22"/>
        </w:rPr>
        <w:t xml:space="preserve"> Assembly Maximum U-factor (W/m</w:t>
      </w:r>
      <w:r w:rsidRPr="00AD6263">
        <w:rPr>
          <w:rFonts w:ascii="Times New Roman" w:hAnsi="Times New Roman" w:cs="Times New Roman"/>
          <w:color w:val="auto"/>
          <w:sz w:val="22"/>
          <w:szCs w:val="22"/>
          <w:vertAlign w:val="superscript"/>
        </w:rPr>
        <w:t>2</w:t>
      </w:r>
      <w:r w:rsidRPr="00AD6263">
        <w:rPr>
          <w:rFonts w:ascii="Times New Roman" w:hAnsi="Times New Roman" w:cs="Times New Roman"/>
          <w:color w:val="auto"/>
          <w:sz w:val="22"/>
          <w:szCs w:val="22"/>
        </w:rPr>
        <w:t xml:space="preserve">.K) Requirements for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w:t>
      </w:r>
    </w:p>
    <w:tbl>
      <w:tblPr>
        <w:tblStyle w:val="TableGrid"/>
        <w:tblW w:w="48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tblPr>
      <w:tblGrid>
        <w:gridCol w:w="2551"/>
        <w:gridCol w:w="1190"/>
        <w:gridCol w:w="1076"/>
      </w:tblGrid>
      <w:tr w:rsidR="00AD6263" w:rsidRPr="00AD6263" w:rsidTr="003D4708">
        <w:trPr>
          <w:jc w:val="center"/>
        </w:trPr>
        <w:tc>
          <w:tcPr>
            <w:tcW w:w="2551" w:type="dxa"/>
            <w:vAlign w:val="center"/>
          </w:tcPr>
          <w:p w:rsidR="003D4708" w:rsidRPr="00AD6263" w:rsidRDefault="003D4708" w:rsidP="004C2029">
            <w:pPr>
              <w:spacing w:line="276" w:lineRule="auto"/>
              <w:rPr>
                <w:rFonts w:ascii="Times New Roman" w:hAnsi="Times New Roman" w:cs="Times New Roman"/>
                <w:b/>
                <w:bCs/>
                <w:sz w:val="24"/>
                <w:szCs w:val="24"/>
              </w:rPr>
            </w:pPr>
          </w:p>
        </w:tc>
        <w:tc>
          <w:tcPr>
            <w:tcW w:w="1190"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Warm and humid</w:t>
            </w:r>
          </w:p>
        </w:tc>
        <w:tc>
          <w:tcPr>
            <w:tcW w:w="1076"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Cold</w:t>
            </w:r>
          </w:p>
        </w:tc>
      </w:tr>
      <w:tr w:rsidR="003D4708" w:rsidRPr="00AD6263" w:rsidTr="003D4708">
        <w:trPr>
          <w:jc w:val="center"/>
        </w:trPr>
        <w:tc>
          <w:tcPr>
            <w:tcW w:w="2551" w:type="dxa"/>
          </w:tcPr>
          <w:p w:rsidR="003D4708" w:rsidRPr="00AD6263" w:rsidRDefault="003D4708" w:rsidP="004C2029">
            <w:pPr>
              <w:pStyle w:val="Default"/>
              <w:spacing w:line="276" w:lineRule="auto"/>
              <w:rPr>
                <w:rFonts w:ascii="Times New Roman" w:hAnsi="Times New Roman" w:cs="Times New Roman"/>
                <w:color w:val="auto"/>
              </w:rPr>
            </w:pPr>
            <w:r w:rsidRPr="00AD6263">
              <w:rPr>
                <w:rFonts w:ascii="Times New Roman" w:hAnsi="Times New Roman" w:cs="Times New Roman"/>
                <w:color w:val="auto"/>
              </w:rPr>
              <w:t>All building types</w:t>
            </w:r>
          </w:p>
        </w:tc>
        <w:tc>
          <w:tcPr>
            <w:tcW w:w="1190"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0.22</w:t>
            </w:r>
          </w:p>
        </w:tc>
        <w:tc>
          <w:tcPr>
            <w:tcW w:w="1076" w:type="dxa"/>
          </w:tcPr>
          <w:p w:rsidR="003D4708" w:rsidRPr="00AD6263" w:rsidRDefault="003D4708" w:rsidP="00C52EFB">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0.22</w:t>
            </w:r>
          </w:p>
        </w:tc>
      </w:tr>
    </w:tbl>
    <w:p w:rsidR="00C52EFB" w:rsidRPr="00AD6263" w:rsidRDefault="00C52EFB" w:rsidP="005E4E34">
      <w:pPr>
        <w:spacing w:before="120" w:after="120"/>
        <w:jc w:val="both"/>
        <w:rPr>
          <w:rFonts w:ascii="Times New Roman" w:hAnsi="Times New Roman" w:cs="Times New Roman"/>
          <w:sz w:val="24"/>
          <w:szCs w:val="24"/>
        </w:rPr>
      </w:pPr>
    </w:p>
    <w:p w:rsidR="00485E79" w:rsidRPr="00AD6263" w:rsidRDefault="00485E79" w:rsidP="00485E7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Exceptions to §4.3.1.1: Opaque external walls of an unconditioned building of No Star Hotel, Healthcare, and School categories in all climatic zones, except for cold climatic zone, shall have a maximum assembly U-factor of 0.8 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.K. </w:t>
      </w:r>
    </w:p>
    <w:p w:rsidR="00485E79" w:rsidRPr="00AD6263" w:rsidRDefault="00485E79" w:rsidP="00C52EFB">
      <w:pPr>
        <w:pStyle w:val="Heading3"/>
        <w:rPr>
          <w:rFonts w:cs="Times New Roman"/>
        </w:rPr>
      </w:pPr>
      <w:bookmarkStart w:id="35" w:name="_Toc500688519"/>
      <w:r w:rsidRPr="00AD6263">
        <w:rPr>
          <w:rFonts w:cs="Times New Roman"/>
        </w:rPr>
        <w:t>4.3.3 Vertical Fenestration</w:t>
      </w:r>
      <w:bookmarkEnd w:id="35"/>
    </w:p>
    <w:p w:rsidR="00485E79" w:rsidRPr="00AD6263" w:rsidRDefault="00485E79" w:rsidP="00485E7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all climatic zones, vertical fenestration compliance requirements for all three incremental energy efficiency levels, i.e. ECBC,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shall comply with the following: </w:t>
      </w:r>
    </w:p>
    <w:p w:rsidR="004C2029" w:rsidRPr="00AD6263" w:rsidRDefault="00485E79" w:rsidP="00B62724">
      <w:pPr>
        <w:pStyle w:val="ListParagraph"/>
        <w:numPr>
          <w:ilvl w:val="0"/>
          <w:numId w:val="2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Maximum allowable Window Wall Ratio (WWR) is 40% (applicable to buildings showing compliance using the Prescriptive Method, including Building Enve</w:t>
      </w:r>
      <w:r w:rsidR="004C2029" w:rsidRPr="00AD6263">
        <w:rPr>
          <w:rFonts w:ascii="Times New Roman" w:hAnsi="Times New Roman" w:cs="Times New Roman"/>
          <w:sz w:val="24"/>
          <w:szCs w:val="24"/>
        </w:rPr>
        <w:t>lope Trade-off Method)</w:t>
      </w:r>
    </w:p>
    <w:p w:rsidR="004C2029" w:rsidRPr="00AD6263" w:rsidRDefault="00485E79" w:rsidP="00B62724">
      <w:pPr>
        <w:pStyle w:val="ListParagraph"/>
        <w:numPr>
          <w:ilvl w:val="0"/>
          <w:numId w:val="2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Minimum allowable Visual Light Transmittance (VLT) is 0.27</w:t>
      </w:r>
    </w:p>
    <w:p w:rsidR="004C2029" w:rsidRPr="00AD6263" w:rsidRDefault="004C2029" w:rsidP="00B62724">
      <w:pPr>
        <w:pStyle w:val="ListParagraph"/>
        <w:numPr>
          <w:ilvl w:val="0"/>
          <w:numId w:val="2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Assembly U-factor includes both frame and glass area weighted U-factors</w:t>
      </w:r>
    </w:p>
    <w:p w:rsidR="004C2029" w:rsidRPr="00AD6263" w:rsidRDefault="004C2029" w:rsidP="00B62724">
      <w:pPr>
        <w:pStyle w:val="ListParagraph"/>
        <w:numPr>
          <w:ilvl w:val="0"/>
          <w:numId w:val="2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Assembly SHGC includes both frame and glass area weighted SHGC </w:t>
      </w:r>
    </w:p>
    <w:p w:rsidR="004C2029" w:rsidRPr="00AD6263" w:rsidRDefault="004C2029" w:rsidP="004C202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Vertical fenestration shall comply with the maximum Solar Heat Gain Coefficient (SHGC) and U-factor requirements of Table 4-10. Vertical fenestration on non-cardinal </w:t>
      </w:r>
      <w:proofErr w:type="gramStart"/>
      <w:r w:rsidRPr="00AD6263">
        <w:rPr>
          <w:rFonts w:ascii="Times New Roman" w:hAnsi="Times New Roman" w:cs="Times New Roman"/>
          <w:sz w:val="24"/>
          <w:szCs w:val="24"/>
        </w:rPr>
        <w:t>direction,</w:t>
      </w:r>
      <w:proofErr w:type="gramEnd"/>
      <w:r w:rsidRPr="00AD6263">
        <w:rPr>
          <w:rFonts w:ascii="Times New Roman" w:hAnsi="Times New Roman" w:cs="Times New Roman"/>
          <w:sz w:val="24"/>
          <w:szCs w:val="24"/>
        </w:rPr>
        <w:t xml:space="preserve"> shall be categorized under a particular cardinal direction if its orientation is within ± 22.5° of that cardinal direction. </w:t>
      </w:r>
    </w:p>
    <w:p w:rsidR="00B5378B" w:rsidRPr="00AD6263" w:rsidRDefault="00B5378B" w:rsidP="004C2029">
      <w:pPr>
        <w:spacing w:before="120" w:after="120"/>
        <w:jc w:val="both"/>
        <w:rPr>
          <w:rFonts w:ascii="Times New Roman" w:hAnsi="Times New Roman" w:cs="Times New Roman"/>
          <w:sz w:val="24"/>
          <w:szCs w:val="24"/>
        </w:rPr>
      </w:pPr>
    </w:p>
    <w:p w:rsidR="004C2029" w:rsidRPr="00AD6263" w:rsidRDefault="004C2029" w:rsidP="004C2029">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4-10: Vertical Fenestration Assembly U-factor and SHGC Requirements for ECBC Buildings</w:t>
      </w:r>
    </w:p>
    <w:tbl>
      <w:tblPr>
        <w:tblStyle w:val="TableGrid"/>
        <w:tblW w:w="54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tblPr>
      <w:tblGrid>
        <w:gridCol w:w="3231"/>
        <w:gridCol w:w="1190"/>
        <w:gridCol w:w="1076"/>
      </w:tblGrid>
      <w:tr w:rsidR="00AD6263" w:rsidRPr="00AD6263" w:rsidTr="003D4708">
        <w:trPr>
          <w:jc w:val="center"/>
        </w:trPr>
        <w:tc>
          <w:tcPr>
            <w:tcW w:w="3231" w:type="dxa"/>
            <w:vAlign w:val="center"/>
          </w:tcPr>
          <w:p w:rsidR="003D4708" w:rsidRPr="00AD6263" w:rsidRDefault="003D4708" w:rsidP="004C2029">
            <w:pPr>
              <w:spacing w:line="276" w:lineRule="auto"/>
              <w:rPr>
                <w:rFonts w:ascii="Times New Roman" w:hAnsi="Times New Roman" w:cs="Times New Roman"/>
                <w:b/>
                <w:bCs/>
                <w:sz w:val="24"/>
                <w:szCs w:val="24"/>
              </w:rPr>
            </w:pPr>
          </w:p>
        </w:tc>
        <w:tc>
          <w:tcPr>
            <w:tcW w:w="1190"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Warm and humid</w:t>
            </w:r>
          </w:p>
        </w:tc>
        <w:tc>
          <w:tcPr>
            <w:tcW w:w="1076"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Cold</w:t>
            </w:r>
          </w:p>
        </w:tc>
      </w:tr>
      <w:tr w:rsidR="00AD6263" w:rsidRPr="00AD6263" w:rsidTr="003D4708">
        <w:trPr>
          <w:jc w:val="center"/>
        </w:trPr>
        <w:tc>
          <w:tcPr>
            <w:tcW w:w="3231" w:type="dxa"/>
          </w:tcPr>
          <w:p w:rsidR="003D4708" w:rsidRPr="00AD6263" w:rsidRDefault="003D4708" w:rsidP="004C2029">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Maximum U-factor (W/m².K) </w:t>
            </w:r>
          </w:p>
        </w:tc>
        <w:tc>
          <w:tcPr>
            <w:tcW w:w="1190" w:type="dxa"/>
          </w:tcPr>
          <w:p w:rsidR="003D4708" w:rsidRPr="00AD6263" w:rsidRDefault="003D4708" w:rsidP="004C2029">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3.00 </w:t>
            </w:r>
          </w:p>
        </w:tc>
        <w:tc>
          <w:tcPr>
            <w:tcW w:w="1076" w:type="dxa"/>
          </w:tcPr>
          <w:p w:rsidR="003D4708" w:rsidRPr="00AD6263" w:rsidRDefault="003D4708" w:rsidP="004C2029">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3.00 </w:t>
            </w:r>
          </w:p>
        </w:tc>
      </w:tr>
      <w:tr w:rsidR="00AD6263" w:rsidRPr="00AD6263" w:rsidTr="003D4708">
        <w:trPr>
          <w:jc w:val="center"/>
        </w:trPr>
        <w:tc>
          <w:tcPr>
            <w:tcW w:w="3231" w:type="dxa"/>
          </w:tcPr>
          <w:p w:rsidR="003D4708" w:rsidRPr="00AD6263" w:rsidRDefault="003D4708" w:rsidP="004C2029">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Maximum SHGC Non-North </w:t>
            </w:r>
          </w:p>
        </w:tc>
        <w:tc>
          <w:tcPr>
            <w:tcW w:w="1190" w:type="dxa"/>
          </w:tcPr>
          <w:p w:rsidR="003D4708" w:rsidRPr="00AD6263" w:rsidRDefault="003D4708" w:rsidP="004C2029">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0.27 </w:t>
            </w:r>
          </w:p>
        </w:tc>
        <w:tc>
          <w:tcPr>
            <w:tcW w:w="1076" w:type="dxa"/>
          </w:tcPr>
          <w:p w:rsidR="003D4708" w:rsidRPr="00AD6263" w:rsidRDefault="003D4708" w:rsidP="004C2029">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0.62 </w:t>
            </w:r>
          </w:p>
        </w:tc>
      </w:tr>
      <w:tr w:rsidR="003D4708" w:rsidRPr="00AD6263" w:rsidTr="003D4708">
        <w:trPr>
          <w:jc w:val="center"/>
        </w:trPr>
        <w:tc>
          <w:tcPr>
            <w:tcW w:w="3231" w:type="dxa"/>
          </w:tcPr>
          <w:p w:rsidR="003D4708" w:rsidRPr="00AD6263" w:rsidRDefault="003D4708" w:rsidP="004C2029">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Maximum SHGC North </w:t>
            </w:r>
          </w:p>
        </w:tc>
        <w:tc>
          <w:tcPr>
            <w:tcW w:w="1190" w:type="dxa"/>
          </w:tcPr>
          <w:p w:rsidR="003D4708" w:rsidRPr="00AD6263" w:rsidRDefault="003D4708" w:rsidP="004C2029">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0.27 </w:t>
            </w:r>
          </w:p>
        </w:tc>
        <w:tc>
          <w:tcPr>
            <w:tcW w:w="1076" w:type="dxa"/>
          </w:tcPr>
          <w:p w:rsidR="003D4708" w:rsidRPr="00AD6263" w:rsidRDefault="003D4708" w:rsidP="004C2029">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0.62 </w:t>
            </w:r>
          </w:p>
        </w:tc>
      </w:tr>
    </w:tbl>
    <w:p w:rsidR="004C2029" w:rsidRPr="00AD6263" w:rsidRDefault="004C2029" w:rsidP="004C2029">
      <w:pPr>
        <w:spacing w:before="120" w:after="120"/>
        <w:jc w:val="both"/>
        <w:rPr>
          <w:rFonts w:ascii="Times New Roman" w:hAnsi="Times New Roman" w:cs="Times New Roman"/>
          <w:sz w:val="24"/>
          <w:szCs w:val="24"/>
        </w:rPr>
      </w:pPr>
    </w:p>
    <w:p w:rsidR="00B5378B" w:rsidRPr="00AD6263" w:rsidRDefault="00B5378B" w:rsidP="00580A21">
      <w:pPr>
        <w:pStyle w:val="Caption"/>
        <w:keepNext/>
        <w:spacing w:after="0" w:line="276" w:lineRule="auto"/>
        <w:jc w:val="center"/>
        <w:rPr>
          <w:rFonts w:ascii="Times New Roman" w:hAnsi="Times New Roman" w:cs="Times New Roman"/>
          <w:color w:val="auto"/>
          <w:sz w:val="22"/>
          <w:szCs w:val="22"/>
        </w:rPr>
      </w:pPr>
    </w:p>
    <w:p w:rsidR="004C2029" w:rsidRPr="00AD6263" w:rsidRDefault="004C2029" w:rsidP="00580A21">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4-11: Vertical Fenestration U-factor and SHGC Requirements for ECBC+ buildings and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buildings</w:t>
      </w:r>
    </w:p>
    <w:tbl>
      <w:tblPr>
        <w:tblStyle w:val="TableGrid"/>
        <w:tblW w:w="54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tblPr>
      <w:tblGrid>
        <w:gridCol w:w="3231"/>
        <w:gridCol w:w="1190"/>
        <w:gridCol w:w="1076"/>
      </w:tblGrid>
      <w:tr w:rsidR="00AD6263" w:rsidRPr="00AD6263" w:rsidTr="003D4708">
        <w:trPr>
          <w:jc w:val="center"/>
        </w:trPr>
        <w:tc>
          <w:tcPr>
            <w:tcW w:w="3231" w:type="dxa"/>
            <w:vAlign w:val="center"/>
          </w:tcPr>
          <w:p w:rsidR="003D4708" w:rsidRPr="00AD6263" w:rsidRDefault="003D4708" w:rsidP="004C2029">
            <w:pPr>
              <w:spacing w:line="276" w:lineRule="auto"/>
              <w:rPr>
                <w:rFonts w:ascii="Times New Roman" w:hAnsi="Times New Roman" w:cs="Times New Roman"/>
                <w:b/>
                <w:bCs/>
                <w:sz w:val="24"/>
                <w:szCs w:val="24"/>
              </w:rPr>
            </w:pPr>
          </w:p>
        </w:tc>
        <w:tc>
          <w:tcPr>
            <w:tcW w:w="1190"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Warm and humid</w:t>
            </w:r>
          </w:p>
        </w:tc>
        <w:tc>
          <w:tcPr>
            <w:tcW w:w="1076" w:type="dxa"/>
            <w:vAlign w:val="center"/>
          </w:tcPr>
          <w:p w:rsidR="003D4708" w:rsidRPr="00AD6263" w:rsidRDefault="003D4708" w:rsidP="004C2029">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i/>
                <w:iCs/>
                <w:color w:val="auto"/>
              </w:rPr>
              <w:t>Cold</w:t>
            </w:r>
          </w:p>
        </w:tc>
      </w:tr>
      <w:tr w:rsidR="00AD6263" w:rsidRPr="00AD6263" w:rsidTr="003D4708">
        <w:trPr>
          <w:jc w:val="center"/>
        </w:trPr>
        <w:tc>
          <w:tcPr>
            <w:tcW w:w="3231" w:type="dxa"/>
          </w:tcPr>
          <w:p w:rsidR="003D4708" w:rsidRPr="00AD6263" w:rsidRDefault="003D4708" w:rsidP="004C2029">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Maximum U-factor (W/m².K) </w:t>
            </w:r>
          </w:p>
        </w:tc>
        <w:tc>
          <w:tcPr>
            <w:tcW w:w="1190" w:type="dxa"/>
          </w:tcPr>
          <w:p w:rsidR="003D4708" w:rsidRPr="00AD6263" w:rsidRDefault="003D4708" w:rsidP="00580A2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2.20 </w:t>
            </w:r>
          </w:p>
        </w:tc>
        <w:tc>
          <w:tcPr>
            <w:tcW w:w="1076" w:type="dxa"/>
          </w:tcPr>
          <w:p w:rsidR="003D4708" w:rsidRPr="00AD6263" w:rsidRDefault="003D4708" w:rsidP="00580A2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1.80 </w:t>
            </w:r>
          </w:p>
        </w:tc>
      </w:tr>
      <w:tr w:rsidR="00AD6263" w:rsidRPr="00AD6263" w:rsidTr="003D4708">
        <w:trPr>
          <w:jc w:val="center"/>
        </w:trPr>
        <w:tc>
          <w:tcPr>
            <w:tcW w:w="3231" w:type="dxa"/>
          </w:tcPr>
          <w:p w:rsidR="003D4708" w:rsidRPr="00AD6263" w:rsidRDefault="003D4708" w:rsidP="004C2029">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Maximum SHGC Non-North </w:t>
            </w:r>
          </w:p>
        </w:tc>
        <w:tc>
          <w:tcPr>
            <w:tcW w:w="1190" w:type="dxa"/>
          </w:tcPr>
          <w:p w:rsidR="003D4708" w:rsidRPr="00AD6263" w:rsidRDefault="003D4708" w:rsidP="00580A2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0.25 </w:t>
            </w:r>
          </w:p>
        </w:tc>
        <w:tc>
          <w:tcPr>
            <w:tcW w:w="1076" w:type="dxa"/>
          </w:tcPr>
          <w:p w:rsidR="003D4708" w:rsidRPr="00AD6263" w:rsidRDefault="003D4708" w:rsidP="00580A2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0.62 </w:t>
            </w:r>
          </w:p>
        </w:tc>
      </w:tr>
      <w:tr w:rsidR="00AD6263" w:rsidRPr="00AD6263" w:rsidTr="003D4708">
        <w:trPr>
          <w:jc w:val="center"/>
        </w:trPr>
        <w:tc>
          <w:tcPr>
            <w:tcW w:w="3231" w:type="dxa"/>
          </w:tcPr>
          <w:p w:rsidR="003D4708" w:rsidRPr="00AD6263" w:rsidRDefault="003D4708" w:rsidP="004C2029">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Maximum SHGC North </w:t>
            </w:r>
          </w:p>
        </w:tc>
        <w:tc>
          <w:tcPr>
            <w:tcW w:w="1190" w:type="dxa"/>
          </w:tcPr>
          <w:p w:rsidR="003D4708" w:rsidRPr="00AD6263" w:rsidRDefault="003D4708" w:rsidP="00580A2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0.25 </w:t>
            </w:r>
          </w:p>
        </w:tc>
        <w:tc>
          <w:tcPr>
            <w:tcW w:w="1076" w:type="dxa"/>
          </w:tcPr>
          <w:p w:rsidR="003D4708" w:rsidRPr="00AD6263" w:rsidRDefault="003D4708" w:rsidP="00580A2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0.62 </w:t>
            </w:r>
          </w:p>
        </w:tc>
      </w:tr>
    </w:tbl>
    <w:p w:rsidR="004C2029" w:rsidRPr="00AD6263" w:rsidRDefault="004C2029" w:rsidP="004C202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Exceptions to SHGC requirements in Table 4-10 above: </w:t>
      </w:r>
    </w:p>
    <w:p w:rsidR="004C2029" w:rsidRPr="00AD6263" w:rsidRDefault="004C2029" w:rsidP="004C202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fenestration with a permanent external projection, including but not limited to overhangs, side fins, box frame, verandah, balcony, and fixed canopies that provide permanent shading to the fenestration, the equivalent SHGC for the proposed shaded fenestration may be determined as less than or equal to the SHGC requirements of Table 4-10. Equivalent SHGC shall be calculated by following the steps listed below: </w:t>
      </w:r>
    </w:p>
    <w:p w:rsidR="004C2029" w:rsidRPr="00AD6263" w:rsidRDefault="004C2029" w:rsidP="00B62724">
      <w:pPr>
        <w:pStyle w:val="ListParagraph"/>
        <w:numPr>
          <w:ilvl w:val="0"/>
          <w:numId w:val="2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Projection factor (PF) for the external permanent projection, shall be calculated as per the applicable shading type listed in §8.2. The range of projection factor for using the SEF is 0.25≤</w:t>
      </w:r>
      <w:r w:rsidRPr="00AD6263">
        <w:rPr>
          <w:rFonts w:ascii="Cambria Math" w:hAnsi="Cambria Math" w:cs="Cambria Math"/>
          <w:sz w:val="24"/>
          <w:szCs w:val="24"/>
        </w:rPr>
        <w:t>𝑃𝐹</w:t>
      </w:r>
      <w:r w:rsidRPr="00AD6263">
        <w:rPr>
          <w:rFonts w:ascii="Times New Roman" w:hAnsi="Times New Roman" w:cs="Times New Roman"/>
          <w:sz w:val="24"/>
          <w:szCs w:val="24"/>
        </w:rPr>
        <w:t xml:space="preserve">≥1.0. Other shading devices shall be modeled through the Whole Building Performance Method in §9. </w:t>
      </w:r>
    </w:p>
    <w:p w:rsidR="004C2029" w:rsidRPr="00AD6263" w:rsidRDefault="004C2029" w:rsidP="00B62724">
      <w:pPr>
        <w:pStyle w:val="ListParagraph"/>
        <w:numPr>
          <w:ilvl w:val="0"/>
          <w:numId w:val="2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 shaded vertical fenestration on a non-cardinal </w:t>
      </w:r>
      <w:proofErr w:type="gramStart"/>
      <w:r w:rsidRPr="00AD6263">
        <w:rPr>
          <w:rFonts w:ascii="Times New Roman" w:hAnsi="Times New Roman" w:cs="Times New Roman"/>
          <w:sz w:val="24"/>
          <w:szCs w:val="24"/>
        </w:rPr>
        <w:t>direction,</w:t>
      </w:r>
      <w:proofErr w:type="gramEnd"/>
      <w:r w:rsidRPr="00AD6263">
        <w:rPr>
          <w:rFonts w:ascii="Times New Roman" w:hAnsi="Times New Roman" w:cs="Times New Roman"/>
          <w:sz w:val="24"/>
          <w:szCs w:val="24"/>
        </w:rPr>
        <w:t xml:space="preserve"> shall be categorized either under a particular cardinal direction or a primary inter-cardinal direction if its orientation is within the range of ±22.5 degrees of the cardinal or primary inter-cardinal direction. </w:t>
      </w:r>
    </w:p>
    <w:p w:rsidR="004C2029" w:rsidRPr="00AD6263" w:rsidRDefault="004C2029" w:rsidP="00B62724">
      <w:pPr>
        <w:pStyle w:val="ListParagraph"/>
        <w:numPr>
          <w:ilvl w:val="0"/>
          <w:numId w:val="2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An equivalent SHGC is calculated by dividing the SHGC of the </w:t>
      </w:r>
      <w:proofErr w:type="spellStart"/>
      <w:r w:rsidRPr="00AD6263">
        <w:rPr>
          <w:rFonts w:ascii="Times New Roman" w:hAnsi="Times New Roman" w:cs="Times New Roman"/>
          <w:sz w:val="24"/>
          <w:szCs w:val="24"/>
        </w:rPr>
        <w:t>unshaded</w:t>
      </w:r>
      <w:proofErr w:type="spellEnd"/>
      <w:r w:rsidRPr="00AD6263">
        <w:rPr>
          <w:rFonts w:ascii="Times New Roman" w:hAnsi="Times New Roman" w:cs="Times New Roman"/>
          <w:sz w:val="24"/>
          <w:szCs w:val="24"/>
        </w:rPr>
        <w:t xml:space="preserve"> fenestration product with a Shading Equivalent Factor (SEF). SEF shall be determined for each orientation and shading device type as per Equation 4.1. </w:t>
      </w:r>
    </w:p>
    <w:p w:rsidR="004C2029" w:rsidRPr="00AD6263" w:rsidRDefault="004C2029" w:rsidP="00B62724">
      <w:pPr>
        <w:pStyle w:val="ListParagraph"/>
        <w:numPr>
          <w:ilvl w:val="0"/>
          <w:numId w:val="2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maximum allowable SHGC is calculated by multiplying the prescriptive SHGC requirement from Table 4-10 with the SEF. </w:t>
      </w:r>
    </w:p>
    <w:p w:rsidR="004C2029" w:rsidRPr="00AD6263" w:rsidRDefault="004C2029" w:rsidP="004C2029">
      <w:pPr>
        <w:spacing w:before="120" w:after="120"/>
        <w:jc w:val="both"/>
        <w:rPr>
          <w:rFonts w:ascii="Times New Roman" w:hAnsi="Times New Roman" w:cs="Times New Roman"/>
          <w:i/>
          <w:iCs/>
          <w:sz w:val="24"/>
          <w:szCs w:val="24"/>
        </w:rPr>
      </w:pPr>
      <w:r w:rsidRPr="00AD6263">
        <w:rPr>
          <w:rFonts w:ascii="Times New Roman" w:hAnsi="Times New Roman" w:cs="Times New Roman"/>
          <w:i/>
          <w:iCs/>
          <w:sz w:val="24"/>
          <w:szCs w:val="24"/>
        </w:rPr>
        <w:t>Equation 4.1:</w:t>
      </w:r>
      <w:r w:rsidR="00580A21" w:rsidRPr="00AD6263">
        <w:rPr>
          <w:rFonts w:ascii="Times New Roman" w:hAnsi="Times New Roman" w:cs="Times New Roman"/>
          <w:i/>
          <w:iCs/>
          <w:sz w:val="24"/>
          <w:szCs w:val="24"/>
        </w:rPr>
        <w:t xml:space="preserve"> SEF = (C</w:t>
      </w:r>
      <w:r w:rsidR="00580A21" w:rsidRPr="00AD6263">
        <w:rPr>
          <w:rFonts w:ascii="Times New Roman" w:hAnsi="Times New Roman" w:cs="Times New Roman"/>
          <w:i/>
          <w:iCs/>
          <w:sz w:val="24"/>
          <w:szCs w:val="24"/>
          <w:vertAlign w:val="subscript"/>
        </w:rPr>
        <w:t>3</w:t>
      </w:r>
      <w:r w:rsidR="00580A21" w:rsidRPr="00AD6263">
        <w:rPr>
          <w:rFonts w:ascii="Times New Roman" w:hAnsi="Times New Roman" w:cs="Times New Roman"/>
          <w:i/>
          <w:iCs/>
          <w:sz w:val="24"/>
          <w:szCs w:val="24"/>
        </w:rPr>
        <w:t xml:space="preserve"> x PF</w:t>
      </w:r>
      <w:r w:rsidR="00580A21" w:rsidRPr="00AD6263">
        <w:rPr>
          <w:rFonts w:ascii="Times New Roman" w:hAnsi="Times New Roman" w:cs="Times New Roman"/>
          <w:i/>
          <w:iCs/>
          <w:sz w:val="24"/>
          <w:szCs w:val="24"/>
          <w:vertAlign w:val="superscript"/>
        </w:rPr>
        <w:t>3</w:t>
      </w:r>
      <w:r w:rsidR="00580A21" w:rsidRPr="00AD6263">
        <w:rPr>
          <w:rFonts w:ascii="Times New Roman" w:hAnsi="Times New Roman" w:cs="Times New Roman"/>
          <w:i/>
          <w:iCs/>
          <w:sz w:val="24"/>
          <w:szCs w:val="24"/>
        </w:rPr>
        <w:t>) + (C</w:t>
      </w:r>
      <w:r w:rsidR="00580A21" w:rsidRPr="00AD6263">
        <w:rPr>
          <w:rFonts w:ascii="Times New Roman" w:hAnsi="Times New Roman" w:cs="Times New Roman"/>
          <w:i/>
          <w:iCs/>
          <w:sz w:val="24"/>
          <w:szCs w:val="24"/>
          <w:vertAlign w:val="subscript"/>
        </w:rPr>
        <w:t>2</w:t>
      </w:r>
      <w:r w:rsidR="00580A21" w:rsidRPr="00AD6263">
        <w:rPr>
          <w:rFonts w:ascii="Times New Roman" w:hAnsi="Times New Roman" w:cs="Times New Roman"/>
          <w:i/>
          <w:iCs/>
          <w:sz w:val="24"/>
          <w:szCs w:val="24"/>
        </w:rPr>
        <w:t xml:space="preserve"> x PF</w:t>
      </w:r>
      <w:r w:rsidR="00580A21" w:rsidRPr="00AD6263">
        <w:rPr>
          <w:rFonts w:ascii="Times New Roman" w:hAnsi="Times New Roman" w:cs="Times New Roman"/>
          <w:i/>
          <w:iCs/>
          <w:sz w:val="24"/>
          <w:szCs w:val="24"/>
          <w:vertAlign w:val="superscript"/>
        </w:rPr>
        <w:t>2</w:t>
      </w:r>
      <w:r w:rsidR="00580A21" w:rsidRPr="00AD6263">
        <w:rPr>
          <w:rFonts w:ascii="Times New Roman" w:hAnsi="Times New Roman" w:cs="Times New Roman"/>
          <w:i/>
          <w:iCs/>
          <w:sz w:val="24"/>
          <w:szCs w:val="24"/>
        </w:rPr>
        <w:t>) + (C</w:t>
      </w:r>
      <w:r w:rsidR="00580A21" w:rsidRPr="00AD6263">
        <w:rPr>
          <w:rFonts w:ascii="Times New Roman" w:hAnsi="Times New Roman" w:cs="Times New Roman"/>
          <w:i/>
          <w:iCs/>
          <w:sz w:val="24"/>
          <w:szCs w:val="24"/>
          <w:vertAlign w:val="subscript"/>
        </w:rPr>
        <w:t>1</w:t>
      </w:r>
      <w:r w:rsidR="00580A21" w:rsidRPr="00AD6263">
        <w:rPr>
          <w:rFonts w:ascii="Times New Roman" w:hAnsi="Times New Roman" w:cs="Times New Roman"/>
          <w:i/>
          <w:iCs/>
          <w:sz w:val="24"/>
          <w:szCs w:val="24"/>
        </w:rPr>
        <w:t xml:space="preserve"> x PF) + C</w:t>
      </w:r>
      <w:r w:rsidR="00580A21" w:rsidRPr="00AD6263">
        <w:rPr>
          <w:rFonts w:ascii="Times New Roman" w:hAnsi="Times New Roman" w:cs="Times New Roman"/>
          <w:i/>
          <w:iCs/>
          <w:sz w:val="24"/>
          <w:szCs w:val="24"/>
          <w:vertAlign w:val="subscript"/>
        </w:rPr>
        <w:t>0</w:t>
      </w:r>
    </w:p>
    <w:p w:rsidR="004C2029" w:rsidRPr="00AD6263" w:rsidRDefault="004C2029" w:rsidP="004C202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Where, </w:t>
      </w:r>
    </w:p>
    <w:p w:rsidR="004C2029" w:rsidRPr="00AD6263" w:rsidRDefault="004C2029" w:rsidP="004C202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0.25≤</w:t>
      </w:r>
      <w:r w:rsidR="00580A21" w:rsidRPr="00AD6263">
        <w:rPr>
          <w:rFonts w:ascii="Times New Roman" w:hAnsi="Times New Roman" w:cs="Times New Roman"/>
          <w:sz w:val="24"/>
          <w:szCs w:val="24"/>
        </w:rPr>
        <w:t xml:space="preserve"> PF </w:t>
      </w:r>
      <w:r w:rsidRPr="00AD6263">
        <w:rPr>
          <w:rFonts w:ascii="Times New Roman" w:hAnsi="Times New Roman" w:cs="Times New Roman"/>
          <w:sz w:val="24"/>
          <w:szCs w:val="24"/>
        </w:rPr>
        <w:t xml:space="preserve">≥1.0, and, </w:t>
      </w:r>
    </w:p>
    <w:p w:rsidR="00B5378B" w:rsidRPr="004A775E" w:rsidRDefault="004C2029" w:rsidP="004A775E">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C</w:t>
      </w:r>
      <w:r w:rsidRPr="00AD6263">
        <w:rPr>
          <w:rFonts w:ascii="Times New Roman" w:hAnsi="Times New Roman" w:cs="Times New Roman"/>
          <w:sz w:val="24"/>
          <w:szCs w:val="24"/>
          <w:vertAlign w:val="subscript"/>
        </w:rPr>
        <w:t>3</w:t>
      </w:r>
      <w:r w:rsidRPr="00AD6263">
        <w:rPr>
          <w:rFonts w:ascii="Times New Roman" w:hAnsi="Times New Roman" w:cs="Times New Roman"/>
          <w:sz w:val="24"/>
          <w:szCs w:val="24"/>
        </w:rPr>
        <w:t>, C</w:t>
      </w:r>
      <w:r w:rsidRPr="00AD6263">
        <w:rPr>
          <w:rFonts w:ascii="Times New Roman" w:hAnsi="Times New Roman" w:cs="Times New Roman"/>
          <w:sz w:val="24"/>
          <w:szCs w:val="24"/>
          <w:vertAlign w:val="subscript"/>
        </w:rPr>
        <w:t>2</w:t>
      </w:r>
      <w:r w:rsidRPr="00AD6263">
        <w:rPr>
          <w:rFonts w:ascii="Times New Roman" w:hAnsi="Times New Roman" w:cs="Times New Roman"/>
          <w:sz w:val="24"/>
          <w:szCs w:val="24"/>
        </w:rPr>
        <w:t>, C</w:t>
      </w:r>
      <w:r w:rsidRPr="00AD6263">
        <w:rPr>
          <w:rFonts w:ascii="Times New Roman" w:hAnsi="Times New Roman" w:cs="Times New Roman"/>
          <w:sz w:val="24"/>
          <w:szCs w:val="24"/>
          <w:vertAlign w:val="subscript"/>
        </w:rPr>
        <w:t>1</w:t>
      </w:r>
      <w:r w:rsidRPr="00AD6263">
        <w:rPr>
          <w:rFonts w:ascii="Times New Roman" w:hAnsi="Times New Roman" w:cs="Times New Roman"/>
          <w:sz w:val="24"/>
          <w:szCs w:val="24"/>
        </w:rPr>
        <w:t xml:space="preserve"> and C</w:t>
      </w:r>
      <w:r w:rsidRPr="00AD6263">
        <w:rPr>
          <w:rFonts w:ascii="Times New Roman" w:hAnsi="Times New Roman" w:cs="Times New Roman"/>
          <w:sz w:val="24"/>
          <w:szCs w:val="24"/>
          <w:vertAlign w:val="subscript"/>
        </w:rPr>
        <w:t>0</w:t>
      </w:r>
      <w:r w:rsidRPr="00AD6263">
        <w:rPr>
          <w:rFonts w:ascii="Times New Roman" w:hAnsi="Times New Roman" w:cs="Times New Roman"/>
          <w:sz w:val="24"/>
          <w:szCs w:val="24"/>
        </w:rPr>
        <w:t xml:space="preserve"> are the coefficient of shading equivalent factor (SEF), listed </w:t>
      </w:r>
      <w:proofErr w:type="spellStart"/>
      <w:r w:rsidRPr="00AD6263">
        <w:rPr>
          <w:rFonts w:ascii="Times New Roman" w:hAnsi="Times New Roman" w:cs="Times New Roman"/>
          <w:sz w:val="24"/>
          <w:szCs w:val="24"/>
        </w:rPr>
        <w:t>in</w:t>
      </w:r>
      <w:r w:rsidR="003B03A4" w:rsidRPr="00AD6263">
        <w:rPr>
          <w:rFonts w:ascii="Times New Roman" w:hAnsi="Times New Roman" w:cs="Times New Roman"/>
          <w:sz w:val="24"/>
          <w:szCs w:val="24"/>
        </w:rPr>
        <w:t>Table</w:t>
      </w:r>
      <w:proofErr w:type="spellEnd"/>
      <w:r w:rsidR="003B03A4" w:rsidRPr="00AD6263">
        <w:rPr>
          <w:rFonts w:ascii="Times New Roman" w:hAnsi="Times New Roman" w:cs="Times New Roman"/>
          <w:sz w:val="24"/>
          <w:szCs w:val="24"/>
        </w:rPr>
        <w:t xml:space="preserve"> 4-12.</w:t>
      </w:r>
    </w:p>
    <w:p w:rsidR="00022D1F" w:rsidRPr="00AD6263" w:rsidRDefault="00022D1F" w:rsidP="00022D1F">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4-12: Coefficients of Shading Equivalent Factors </w:t>
      </w:r>
    </w:p>
    <w:tbl>
      <w:tblPr>
        <w:tblW w:w="88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680"/>
        <w:gridCol w:w="680"/>
        <w:gridCol w:w="680"/>
        <w:gridCol w:w="680"/>
        <w:gridCol w:w="680"/>
        <w:gridCol w:w="680"/>
        <w:gridCol w:w="680"/>
        <w:gridCol w:w="680"/>
        <w:gridCol w:w="680"/>
        <w:gridCol w:w="680"/>
        <w:gridCol w:w="680"/>
        <w:gridCol w:w="680"/>
        <w:gridCol w:w="680"/>
      </w:tblGrid>
      <w:tr w:rsidR="00AD6263" w:rsidRPr="00AD6263" w:rsidTr="00022D1F">
        <w:trPr>
          <w:trHeight w:val="90"/>
        </w:trPr>
        <w:tc>
          <w:tcPr>
            <w:tcW w:w="680" w:type="dxa"/>
            <w:vAlign w:val="center"/>
          </w:tcPr>
          <w:p w:rsidR="00022D1F" w:rsidRPr="00AD6263" w:rsidRDefault="00022D1F" w:rsidP="00022D1F">
            <w:pPr>
              <w:spacing w:after="0"/>
              <w:rPr>
                <w:rFonts w:ascii="Times New Roman" w:hAnsi="Times New Roman" w:cs="Times New Roman"/>
                <w:b/>
                <w:bCs/>
                <w:sz w:val="24"/>
                <w:szCs w:val="24"/>
              </w:rPr>
            </w:pPr>
          </w:p>
        </w:tc>
        <w:tc>
          <w:tcPr>
            <w:tcW w:w="2720" w:type="dxa"/>
            <w:gridSpan w:val="4"/>
            <w:vAlign w:val="center"/>
          </w:tcPr>
          <w:p w:rsidR="00022D1F" w:rsidRPr="00AD6263" w:rsidRDefault="00022D1F" w:rsidP="00022D1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Overhang + Fin</w:t>
            </w:r>
          </w:p>
        </w:tc>
        <w:tc>
          <w:tcPr>
            <w:tcW w:w="2720" w:type="dxa"/>
            <w:gridSpan w:val="4"/>
            <w:vAlign w:val="center"/>
          </w:tcPr>
          <w:p w:rsidR="00022D1F" w:rsidRPr="00AD6263" w:rsidRDefault="00022D1F" w:rsidP="00022D1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Overhang</w:t>
            </w:r>
          </w:p>
        </w:tc>
        <w:tc>
          <w:tcPr>
            <w:tcW w:w="2720" w:type="dxa"/>
            <w:gridSpan w:val="4"/>
            <w:vAlign w:val="center"/>
          </w:tcPr>
          <w:p w:rsidR="00022D1F" w:rsidRPr="00AD6263" w:rsidRDefault="00022D1F" w:rsidP="00022D1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Fin*</w:t>
            </w:r>
          </w:p>
        </w:tc>
      </w:tr>
      <w:tr w:rsidR="00AD6263" w:rsidRPr="00AD6263" w:rsidTr="00022D1F">
        <w:trPr>
          <w:trHeight w:val="90"/>
        </w:trPr>
        <w:tc>
          <w:tcPr>
            <w:tcW w:w="680" w:type="dxa"/>
            <w:vAlign w:val="center"/>
          </w:tcPr>
          <w:p w:rsidR="00022D1F" w:rsidRPr="00AD6263" w:rsidRDefault="00022D1F" w:rsidP="00022D1F">
            <w:pPr>
              <w:spacing w:after="0"/>
              <w:rPr>
                <w:rFonts w:ascii="Times New Roman" w:hAnsi="Times New Roman" w:cs="Times New Roman"/>
                <w:sz w:val="24"/>
                <w:szCs w:val="24"/>
              </w:rPr>
            </w:pPr>
            <w:r w:rsidRPr="00AD6263">
              <w:rPr>
                <w:rFonts w:ascii="Times New Roman" w:hAnsi="Times New Roman" w:cs="Times New Roman"/>
                <w:sz w:val="24"/>
                <w:szCs w:val="24"/>
              </w:rPr>
              <w:t>Coefficients</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C3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C1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C3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C1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C3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C1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C0 </w:t>
            </w:r>
          </w:p>
        </w:tc>
      </w:tr>
      <w:tr w:rsidR="00AD6263" w:rsidRPr="00AD6263" w:rsidTr="00022D1F">
        <w:trPr>
          <w:trHeight w:val="90"/>
        </w:trPr>
        <w:tc>
          <w:tcPr>
            <w:tcW w:w="680" w:type="dxa"/>
            <w:vAlign w:val="center"/>
          </w:tcPr>
          <w:p w:rsidR="00022D1F" w:rsidRPr="00AD6263" w:rsidRDefault="00022D1F" w:rsidP="00022D1F">
            <w:pPr>
              <w:spacing w:after="0"/>
              <w:rPr>
                <w:rFonts w:ascii="Times New Roman" w:hAnsi="Times New Roman" w:cs="Times New Roman"/>
                <w:sz w:val="24"/>
                <w:szCs w:val="24"/>
              </w:rPr>
            </w:pPr>
            <w:r w:rsidRPr="00AD6263">
              <w:rPr>
                <w:rFonts w:ascii="Times New Roman" w:hAnsi="Times New Roman" w:cs="Times New Roman"/>
                <w:sz w:val="24"/>
                <w:szCs w:val="24"/>
              </w:rPr>
              <w:t>North</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-0.09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-0.29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1.41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1.05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0.54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1.02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-0.40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0.77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1.01 </w:t>
            </w:r>
          </w:p>
        </w:tc>
      </w:tr>
      <w:tr w:rsidR="00AD6263" w:rsidRPr="00AD6263" w:rsidTr="00022D1F">
        <w:trPr>
          <w:trHeight w:val="90"/>
        </w:trPr>
        <w:tc>
          <w:tcPr>
            <w:tcW w:w="680" w:type="dxa"/>
            <w:vAlign w:val="center"/>
          </w:tcPr>
          <w:p w:rsidR="00022D1F" w:rsidRPr="00AD6263" w:rsidRDefault="00022D1F" w:rsidP="00022D1F">
            <w:pPr>
              <w:spacing w:after="0"/>
              <w:rPr>
                <w:rFonts w:ascii="Times New Roman" w:hAnsi="Times New Roman" w:cs="Times New Roman"/>
                <w:sz w:val="24"/>
                <w:szCs w:val="24"/>
              </w:rPr>
            </w:pPr>
            <w:r w:rsidRPr="00AD6263">
              <w:rPr>
                <w:rFonts w:ascii="Times New Roman" w:hAnsi="Times New Roman" w:cs="Times New Roman"/>
                <w:sz w:val="24"/>
                <w:szCs w:val="24"/>
              </w:rPr>
              <w:t>East</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-0.55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0.89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1.28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0.97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-0.62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0.88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0.51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1.02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0.15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-0.41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0.56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0.98 </w:t>
            </w:r>
          </w:p>
        </w:tc>
      </w:tr>
      <w:tr w:rsidR="00AD6263" w:rsidRPr="00AD6263" w:rsidTr="00022D1F">
        <w:trPr>
          <w:trHeight w:val="90"/>
        </w:trPr>
        <w:tc>
          <w:tcPr>
            <w:tcW w:w="680" w:type="dxa"/>
            <w:vAlign w:val="center"/>
          </w:tcPr>
          <w:p w:rsidR="00022D1F" w:rsidRPr="00AD6263" w:rsidRDefault="00022D1F" w:rsidP="00022D1F">
            <w:pPr>
              <w:spacing w:after="0"/>
              <w:rPr>
                <w:rFonts w:ascii="Times New Roman" w:hAnsi="Times New Roman" w:cs="Times New Roman"/>
                <w:sz w:val="24"/>
                <w:szCs w:val="24"/>
              </w:rPr>
            </w:pPr>
            <w:r w:rsidRPr="00AD6263">
              <w:rPr>
                <w:rFonts w:ascii="Times New Roman" w:hAnsi="Times New Roman" w:cs="Times New Roman"/>
                <w:sz w:val="24"/>
                <w:szCs w:val="24"/>
              </w:rPr>
              <w:t>South</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-4.09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6.98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-1.92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1.41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-2.49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4.89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-2.45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1.43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1.57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-3.35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2.62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0.59 </w:t>
            </w:r>
          </w:p>
        </w:tc>
      </w:tr>
      <w:tr w:rsidR="00AD6263" w:rsidRPr="00AD6263" w:rsidTr="00022D1F">
        <w:trPr>
          <w:trHeight w:val="90"/>
        </w:trPr>
        <w:tc>
          <w:tcPr>
            <w:tcW w:w="680" w:type="dxa"/>
            <w:vAlign w:val="center"/>
          </w:tcPr>
          <w:p w:rsidR="00022D1F" w:rsidRPr="00AD6263" w:rsidRDefault="00022D1F" w:rsidP="00022D1F">
            <w:pPr>
              <w:spacing w:after="0"/>
              <w:rPr>
                <w:rFonts w:ascii="Times New Roman" w:hAnsi="Times New Roman" w:cs="Times New Roman"/>
                <w:sz w:val="24"/>
                <w:szCs w:val="24"/>
              </w:rPr>
            </w:pPr>
            <w:r w:rsidRPr="00AD6263">
              <w:rPr>
                <w:rFonts w:ascii="Times New Roman" w:hAnsi="Times New Roman" w:cs="Times New Roman"/>
                <w:sz w:val="24"/>
                <w:szCs w:val="24"/>
              </w:rPr>
              <w:t>West</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-1.99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3.82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-0.19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1.18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-0.16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0.89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0.97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0.06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-0.22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0.48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0.99 </w:t>
            </w:r>
          </w:p>
        </w:tc>
      </w:tr>
      <w:tr w:rsidR="00AD6263" w:rsidRPr="00AD6263" w:rsidTr="00022D1F">
        <w:trPr>
          <w:trHeight w:val="90"/>
        </w:trPr>
        <w:tc>
          <w:tcPr>
            <w:tcW w:w="680" w:type="dxa"/>
            <w:vAlign w:val="center"/>
          </w:tcPr>
          <w:p w:rsidR="00022D1F" w:rsidRPr="00AD6263" w:rsidRDefault="00022D1F" w:rsidP="00022D1F">
            <w:pPr>
              <w:spacing w:after="0"/>
              <w:rPr>
                <w:rFonts w:ascii="Times New Roman" w:hAnsi="Times New Roman" w:cs="Times New Roman"/>
                <w:sz w:val="24"/>
                <w:szCs w:val="24"/>
              </w:rPr>
            </w:pPr>
            <w:r w:rsidRPr="00AD6263">
              <w:rPr>
                <w:rFonts w:ascii="Times New Roman" w:hAnsi="Times New Roman" w:cs="Times New Roman"/>
                <w:sz w:val="24"/>
                <w:szCs w:val="24"/>
              </w:rPr>
              <w:t>N-E</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-1.73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3.45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-0.02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1.23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-0.55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1.15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-0.26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0.48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1.02 </w:t>
            </w:r>
          </w:p>
        </w:tc>
      </w:tr>
      <w:tr w:rsidR="00AD6263" w:rsidRPr="00AD6263" w:rsidTr="00022D1F">
        <w:trPr>
          <w:trHeight w:val="90"/>
        </w:trPr>
        <w:tc>
          <w:tcPr>
            <w:tcW w:w="680" w:type="dxa"/>
            <w:vAlign w:val="center"/>
          </w:tcPr>
          <w:p w:rsidR="00022D1F" w:rsidRPr="00AD6263" w:rsidRDefault="00022D1F" w:rsidP="00022D1F">
            <w:pPr>
              <w:spacing w:after="0"/>
              <w:rPr>
                <w:rFonts w:ascii="Times New Roman" w:hAnsi="Times New Roman" w:cs="Times New Roman"/>
                <w:sz w:val="24"/>
                <w:szCs w:val="24"/>
              </w:rPr>
            </w:pPr>
            <w:r w:rsidRPr="00AD6263">
              <w:rPr>
                <w:rFonts w:ascii="Times New Roman" w:hAnsi="Times New Roman" w:cs="Times New Roman"/>
                <w:sz w:val="24"/>
                <w:szCs w:val="24"/>
              </w:rPr>
              <w:t>S-E</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-2.06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4.32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-0.96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1.41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-0.60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0.37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0.94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0.83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-1.42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1.22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0.92 </w:t>
            </w:r>
          </w:p>
        </w:tc>
      </w:tr>
      <w:tr w:rsidR="00AD6263" w:rsidRPr="00AD6263" w:rsidTr="00022D1F">
        <w:trPr>
          <w:trHeight w:val="90"/>
        </w:trPr>
        <w:tc>
          <w:tcPr>
            <w:tcW w:w="680" w:type="dxa"/>
            <w:vAlign w:val="center"/>
          </w:tcPr>
          <w:p w:rsidR="00022D1F" w:rsidRPr="00AD6263" w:rsidRDefault="00022D1F" w:rsidP="00022D1F">
            <w:pPr>
              <w:spacing w:after="0"/>
              <w:rPr>
                <w:rFonts w:ascii="Times New Roman" w:hAnsi="Times New Roman" w:cs="Times New Roman"/>
                <w:sz w:val="24"/>
                <w:szCs w:val="24"/>
              </w:rPr>
            </w:pPr>
            <w:r w:rsidRPr="00AD6263">
              <w:rPr>
                <w:rFonts w:ascii="Times New Roman" w:hAnsi="Times New Roman" w:cs="Times New Roman"/>
                <w:sz w:val="24"/>
                <w:szCs w:val="24"/>
              </w:rPr>
              <w:t>S-W</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-2.06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4.48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-1.13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1.40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-0.39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0.60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0.87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1.56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-3.17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2.41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0.73 </w:t>
            </w:r>
          </w:p>
        </w:tc>
      </w:tr>
      <w:tr w:rsidR="00AD6263" w:rsidRPr="00AD6263" w:rsidTr="00022D1F">
        <w:trPr>
          <w:trHeight w:val="90"/>
        </w:trPr>
        <w:tc>
          <w:tcPr>
            <w:tcW w:w="680" w:type="dxa"/>
            <w:vAlign w:val="center"/>
          </w:tcPr>
          <w:p w:rsidR="00022D1F" w:rsidRPr="00AD6263" w:rsidRDefault="00022D1F" w:rsidP="00022D1F">
            <w:pPr>
              <w:spacing w:after="0"/>
              <w:rPr>
                <w:rFonts w:ascii="Times New Roman" w:hAnsi="Times New Roman" w:cs="Times New Roman"/>
                <w:sz w:val="24"/>
                <w:szCs w:val="24"/>
              </w:rPr>
            </w:pPr>
            <w:r w:rsidRPr="00AD6263">
              <w:rPr>
                <w:rFonts w:ascii="Times New Roman" w:hAnsi="Times New Roman" w:cs="Times New Roman"/>
                <w:sz w:val="24"/>
                <w:szCs w:val="24"/>
              </w:rPr>
              <w:t>N-W</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-0.53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0.72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1.79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0.93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-0.38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0.96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0.96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0.24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-0.57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680" w:type="dxa"/>
          </w:tcPr>
          <w:p w:rsidR="00022D1F" w:rsidRPr="00AD6263" w:rsidRDefault="00022D1F" w:rsidP="00022D1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0.97 </w:t>
            </w:r>
          </w:p>
        </w:tc>
      </w:tr>
    </w:tbl>
    <w:p w:rsidR="00022D1F" w:rsidRPr="00AD6263" w:rsidRDefault="00022D1F" w:rsidP="00022D1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Coefficients are for side fins on both sides of fenestration. For side fins on only one side, divide the coefficients mentioned in this table by 2.</w:t>
      </w:r>
    </w:p>
    <w:p w:rsidR="00022D1F" w:rsidRPr="00AD6263" w:rsidRDefault="00022D1F" w:rsidP="00B62724">
      <w:pPr>
        <w:pStyle w:val="ListParagraph"/>
        <w:numPr>
          <w:ilvl w:val="0"/>
          <w:numId w:val="2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maximum allowable SHGC of glazing shall be 0.9. </w:t>
      </w:r>
    </w:p>
    <w:p w:rsidR="00022D1F" w:rsidRPr="00AD6263" w:rsidRDefault="00022D1F" w:rsidP="00B62724">
      <w:pPr>
        <w:pStyle w:val="ListParagraph"/>
        <w:numPr>
          <w:ilvl w:val="0"/>
          <w:numId w:val="2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Any surrounding man-made or natural sunlight obstructers shall be considered as a permanent shading of PF equal to 0.4 if </w:t>
      </w:r>
    </w:p>
    <w:p w:rsidR="00022D1F" w:rsidRPr="00AD6263" w:rsidRDefault="00022D1F" w:rsidP="00B62724">
      <w:pPr>
        <w:pStyle w:val="ListParagraph"/>
        <w:numPr>
          <w:ilvl w:val="0"/>
          <w:numId w:val="2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distance between the vertical fenestration of the building, for which compliance is shown, and surrounding man-made or natural sunlight obstructers is less than or equal to twice the height of the surrounding man-made or natural sunlight obstructers; and </w:t>
      </w:r>
    </w:p>
    <w:p w:rsidR="00022D1F" w:rsidRPr="00AD6263" w:rsidRDefault="00022D1F" w:rsidP="00B62724">
      <w:pPr>
        <w:pStyle w:val="ListParagraph"/>
        <w:numPr>
          <w:ilvl w:val="0"/>
          <w:numId w:val="23"/>
        </w:numPr>
        <w:spacing w:before="120" w:after="120"/>
        <w:jc w:val="both"/>
        <w:rPr>
          <w:rFonts w:ascii="Times New Roman" w:hAnsi="Times New Roman" w:cs="Times New Roman"/>
          <w:sz w:val="24"/>
          <w:szCs w:val="24"/>
        </w:rPr>
      </w:pPr>
      <w:proofErr w:type="gramStart"/>
      <w:r w:rsidRPr="00AD6263">
        <w:rPr>
          <w:rFonts w:ascii="Times New Roman" w:hAnsi="Times New Roman" w:cs="Times New Roman"/>
          <w:sz w:val="24"/>
          <w:szCs w:val="24"/>
        </w:rPr>
        <w:t>the</w:t>
      </w:r>
      <w:proofErr w:type="gramEnd"/>
      <w:r w:rsidRPr="00AD6263">
        <w:rPr>
          <w:rFonts w:ascii="Times New Roman" w:hAnsi="Times New Roman" w:cs="Times New Roman"/>
          <w:sz w:val="24"/>
          <w:szCs w:val="24"/>
        </w:rPr>
        <w:t xml:space="preserve"> surrounding man-made or natural sunlight obstructers shade the façade for at least 80% of the total time that the façade is exposed to direct sun light on a summer solstice. Compliance shall be shown using a sun path diagram for summer solstice super-imposed on the building plan. </w:t>
      </w:r>
    </w:p>
    <w:p w:rsidR="00022D1F" w:rsidRPr="00AD6263" w:rsidRDefault="00022D1F" w:rsidP="00B62724">
      <w:pPr>
        <w:pStyle w:val="ListParagraph"/>
        <w:numPr>
          <w:ilvl w:val="0"/>
          <w:numId w:val="2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Vertical fenestration, located such that its bottom is more than 2.2 m above the level of the floor, is exempt from the SHGC requirements in Table 4-10, if the following conditions are complied with: </w:t>
      </w:r>
    </w:p>
    <w:p w:rsidR="00022D1F" w:rsidRPr="00AD6263" w:rsidRDefault="00022D1F" w:rsidP="00B62724">
      <w:pPr>
        <w:pStyle w:val="ListParagraph"/>
        <w:numPr>
          <w:ilvl w:val="0"/>
          <w:numId w:val="2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Total Effective Aperture for the elevation is less than 0.25, including all fenestration areas more than 1.0 meter above the floor level; and, </w:t>
      </w:r>
    </w:p>
    <w:p w:rsidR="00022D1F" w:rsidRPr="00AD6263" w:rsidRDefault="00022D1F" w:rsidP="00B62724">
      <w:pPr>
        <w:pStyle w:val="ListParagraph"/>
        <w:numPr>
          <w:ilvl w:val="0"/>
          <w:numId w:val="2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An interior light shelf is provided at the bottom of this fenestration area, with a projection factor on interior side not less than: </w:t>
      </w:r>
    </w:p>
    <w:p w:rsidR="00022D1F" w:rsidRPr="00AD6263" w:rsidRDefault="00022D1F" w:rsidP="00B62724">
      <w:pPr>
        <w:pStyle w:val="ListParagraph"/>
        <w:numPr>
          <w:ilvl w:val="0"/>
          <w:numId w:val="2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E-W, SE, SW, NE, and NW orientations </w:t>
      </w:r>
    </w:p>
    <w:p w:rsidR="00022D1F" w:rsidRPr="00AD6263" w:rsidRDefault="00022D1F" w:rsidP="00B62724">
      <w:pPr>
        <w:pStyle w:val="ListParagraph"/>
        <w:numPr>
          <w:ilvl w:val="0"/>
          <w:numId w:val="2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0.5 for S orientation, and </w:t>
      </w:r>
    </w:p>
    <w:p w:rsidR="00022D1F" w:rsidRPr="00AD6263" w:rsidRDefault="00022D1F" w:rsidP="00B62724">
      <w:pPr>
        <w:pStyle w:val="ListParagraph"/>
        <w:numPr>
          <w:ilvl w:val="0"/>
          <w:numId w:val="2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0.35 </w:t>
      </w:r>
      <w:proofErr w:type="gramStart"/>
      <w:r w:rsidRPr="00AD6263">
        <w:rPr>
          <w:rFonts w:ascii="Times New Roman" w:hAnsi="Times New Roman" w:cs="Times New Roman"/>
          <w:sz w:val="24"/>
          <w:szCs w:val="24"/>
        </w:rPr>
        <w:t>for</w:t>
      </w:r>
      <w:proofErr w:type="gramEnd"/>
      <w:r w:rsidRPr="00AD6263">
        <w:rPr>
          <w:rFonts w:ascii="Times New Roman" w:hAnsi="Times New Roman" w:cs="Times New Roman"/>
          <w:sz w:val="24"/>
          <w:szCs w:val="24"/>
        </w:rPr>
        <w:t xml:space="preserve"> N orientation when latitude is less than 15°N.</w:t>
      </w:r>
    </w:p>
    <w:p w:rsidR="00022D1F" w:rsidRPr="00AD6263" w:rsidRDefault="00022D1F" w:rsidP="00022D1F">
      <w:pPr>
        <w:pStyle w:val="ListParagraph"/>
        <w:spacing w:before="120" w:after="120"/>
        <w:ind w:left="1800"/>
        <w:jc w:val="both"/>
        <w:rPr>
          <w:rFonts w:ascii="Times New Roman" w:hAnsi="Times New Roman" w:cs="Times New Roman"/>
          <w:sz w:val="24"/>
          <w:szCs w:val="24"/>
        </w:rPr>
      </w:pPr>
    </w:p>
    <w:tbl>
      <w:tblPr>
        <w:tblStyle w:val="TableGrid"/>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8391"/>
      </w:tblGrid>
      <w:tr w:rsidR="00AD6263" w:rsidRPr="00AD6263" w:rsidTr="00022D1F">
        <w:tc>
          <w:tcPr>
            <w:tcW w:w="8391" w:type="dxa"/>
          </w:tcPr>
          <w:p w:rsidR="00022D1F" w:rsidRPr="00AD6263" w:rsidRDefault="00D4400C" w:rsidP="00022D1F">
            <w:pPr>
              <w:pStyle w:val="ListParagraph"/>
              <w:spacing w:before="120" w:after="120"/>
              <w:ind w:left="0"/>
              <w:jc w:val="both"/>
              <w:rPr>
                <w:rFonts w:ascii="Times New Roman" w:hAnsi="Times New Roman" w:cs="Times New Roman"/>
                <w:sz w:val="24"/>
                <w:szCs w:val="24"/>
              </w:rPr>
            </w:pPr>
            <w:r w:rsidRPr="00AD6263">
              <w:rPr>
                <w:rFonts w:ascii="Times New Roman" w:hAnsi="Times New Roman" w:cs="Times New Roman"/>
                <w:noProof/>
                <w:lang w:bidi="ar-SA"/>
              </w:rPr>
              <w:drawing>
                <wp:anchor distT="0" distB="0" distL="114300" distR="114300" simplePos="0" relativeHeight="251669504" behindDoc="1" locked="0" layoutInCell="1" allowOverlap="1">
                  <wp:simplePos x="0" y="0"/>
                  <wp:positionH relativeFrom="column">
                    <wp:posOffset>-3810</wp:posOffset>
                  </wp:positionH>
                  <wp:positionV relativeFrom="paragraph">
                    <wp:posOffset>0</wp:posOffset>
                  </wp:positionV>
                  <wp:extent cx="942975" cy="876300"/>
                  <wp:effectExtent l="0" t="0" r="9525" b="0"/>
                  <wp:wrapTight wrapText="bothSides">
                    <wp:wrapPolygon edited="0">
                      <wp:start x="0" y="0"/>
                      <wp:lineTo x="0" y="21130"/>
                      <wp:lineTo x="21382" y="21130"/>
                      <wp:lineTo x="213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876300"/>
                          </a:xfrm>
                          <a:prstGeom prst="rect">
                            <a:avLst/>
                          </a:prstGeom>
                          <a:noFill/>
                          <a:ln>
                            <a:noFill/>
                          </a:ln>
                        </pic:spPr>
                      </pic:pic>
                    </a:graphicData>
                  </a:graphic>
                </wp:anchor>
              </w:drawing>
            </w:r>
            <w:r w:rsidR="00022D1F" w:rsidRPr="00AD6263">
              <w:rPr>
                <w:rFonts w:ascii="Times New Roman" w:hAnsi="Times New Roman" w:cs="Times New Roman"/>
                <w:sz w:val="24"/>
                <w:szCs w:val="24"/>
              </w:rPr>
              <w:t>Note 4-2 Equivalent SHGC and Projection Factor</w:t>
            </w:r>
          </w:p>
        </w:tc>
      </w:tr>
      <w:tr w:rsidR="00AD6263" w:rsidRPr="00AD6263" w:rsidTr="00022D1F">
        <w:tc>
          <w:tcPr>
            <w:tcW w:w="8391" w:type="dxa"/>
          </w:tcPr>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A 5,400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two story office building in Delhi is trying to achieve ECBC level compliance. It has a rectangular layout (90 m x 30 m) with floor to floor height of 4.0 m and floor area is evenly distributed over the two floors. Windows are either east or west facing and equally distributed on the two floors. The windows are all 1.85m in length and 2.165m in height with an overhang of 0.85 m. </w:t>
            </w:r>
            <w:proofErr w:type="spellStart"/>
            <w:r w:rsidRPr="00AD6263">
              <w:rPr>
                <w:rFonts w:ascii="Times New Roman" w:hAnsi="Times New Roman" w:cs="Times New Roman"/>
                <w:color w:val="auto"/>
              </w:rPr>
              <w:t>Cill</w:t>
            </w:r>
            <w:proofErr w:type="spellEnd"/>
            <w:r w:rsidRPr="00AD6263">
              <w:rPr>
                <w:rFonts w:ascii="Times New Roman" w:hAnsi="Times New Roman" w:cs="Times New Roman"/>
                <w:color w:val="auto"/>
              </w:rPr>
              <w:t xml:space="preserve"> level is 1.385 m above floor level. The overall glazing area is 384 m2. SHGC of the glazing in the East/West Fenestration is 0.30; area </w:t>
            </w:r>
            <w:proofErr w:type="spellStart"/>
            <w:r w:rsidRPr="00AD6263">
              <w:rPr>
                <w:rFonts w:ascii="Times New Roman" w:hAnsi="Times New Roman" w:cs="Times New Roman"/>
                <w:color w:val="auto"/>
              </w:rPr>
              <w:t>wighted</w:t>
            </w:r>
            <w:proofErr w:type="spellEnd"/>
            <w:r w:rsidRPr="00AD6263">
              <w:rPr>
                <w:rFonts w:ascii="Times New Roman" w:hAnsi="Times New Roman" w:cs="Times New Roman"/>
                <w:color w:val="auto"/>
              </w:rPr>
              <w:t xml:space="preserve"> U-Factor is 3.0 W/m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.K. VLT of the glazing in all orientation is 0.5. Will the vertical fenestration comply with the ECBC from the prescriptive approach?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Solution: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Table 4-10 and §4.3.3 lists the U-factor, SHGC and VLT requirements for vertical fenestration for ECBC compliant buildings. The building is located in Delhi (Latitude: 28070’ N, Longitude: 77010’E), which falls under the composite climate, as per Appendix B, Table 12.1. To </w:t>
            </w:r>
            <w:proofErr w:type="spellStart"/>
            <w:r w:rsidRPr="00AD6263">
              <w:rPr>
                <w:rFonts w:ascii="Times New Roman" w:hAnsi="Times New Roman" w:cs="Times New Roman"/>
                <w:color w:val="auto"/>
              </w:rPr>
              <w:t>fulfil</w:t>
            </w:r>
            <w:proofErr w:type="spellEnd"/>
            <w:r w:rsidRPr="00AD6263">
              <w:rPr>
                <w:rFonts w:ascii="Times New Roman" w:hAnsi="Times New Roman" w:cs="Times New Roman"/>
                <w:color w:val="auto"/>
              </w:rPr>
              <w:t xml:space="preserve"> prescriptive requirements, Window to Wall ratio ≤ 40%, SHGC ≤ 0.27, U-factor ≤ 3.0 W/m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.K, and VLT ≥ 0.27.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Total Floor area = 5400 m</w:t>
            </w:r>
            <w:r w:rsidRPr="00AD6263">
              <w:rPr>
                <w:rFonts w:ascii="Times New Roman" w:hAnsi="Times New Roman" w:cs="Times New Roman"/>
                <w:color w:val="auto"/>
                <w:vertAlign w:val="superscript"/>
              </w:rPr>
              <w:t>2</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Total wall area = 2 x (2x ((90m x 4m) + (30m x 4m))) = 1,920 m</w:t>
            </w:r>
            <w:r w:rsidRPr="00AD6263">
              <w:rPr>
                <w:rFonts w:ascii="Times New Roman" w:hAnsi="Times New Roman" w:cs="Times New Roman"/>
                <w:color w:val="auto"/>
                <w:vertAlign w:val="superscript"/>
              </w:rPr>
              <w:t>2</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Total Fenestration area = 384 m</w:t>
            </w:r>
            <w:r w:rsidRPr="00AD6263">
              <w:rPr>
                <w:rFonts w:ascii="Times New Roman" w:hAnsi="Times New Roman" w:cs="Times New Roman"/>
                <w:color w:val="auto"/>
                <w:vertAlign w:val="superscript"/>
              </w:rPr>
              <w:t>2</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Window to Wall Ratio (WWR) = 384/1,920 = 20%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As per the calculations, the building has a WWR of 20%, thus complying with the requirement for WWR. The U-factor is also less than 3.0 W/m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.K. Similarly the VLT is 0.45, which is greater than the minimum specified value of 0.27, thus complying with the u-factor and VLT requirement.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Equivalent SHGC Calculation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As the windows have an overhang, this case will fall under the exception, and the equivalent SHGC value will be calculated as per Equation 4.1, i.e.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SEF = (C</w:t>
            </w:r>
            <w:r w:rsidRPr="00AD6263">
              <w:rPr>
                <w:rFonts w:ascii="Times New Roman" w:hAnsi="Times New Roman" w:cs="Times New Roman"/>
                <w:color w:val="auto"/>
                <w:vertAlign w:val="subscript"/>
              </w:rPr>
              <w:t>3</w:t>
            </w:r>
            <w:r w:rsidRPr="00AD6263">
              <w:rPr>
                <w:rFonts w:ascii="Times New Roman" w:hAnsi="Times New Roman" w:cs="Times New Roman"/>
                <w:color w:val="auto"/>
              </w:rPr>
              <w:t xml:space="preserve"> x PF</w:t>
            </w:r>
            <w:r w:rsidRPr="00AD6263">
              <w:rPr>
                <w:rFonts w:ascii="Times New Roman" w:hAnsi="Times New Roman" w:cs="Times New Roman"/>
                <w:color w:val="auto"/>
                <w:vertAlign w:val="superscript"/>
              </w:rPr>
              <w:t>3</w:t>
            </w:r>
            <w:r w:rsidRPr="00AD6263">
              <w:rPr>
                <w:rFonts w:ascii="Times New Roman" w:hAnsi="Times New Roman" w:cs="Times New Roman"/>
                <w:color w:val="auto"/>
              </w:rPr>
              <w:t>) + (C</w:t>
            </w:r>
            <w:r w:rsidRPr="00AD6263">
              <w:rPr>
                <w:rFonts w:ascii="Times New Roman" w:hAnsi="Times New Roman" w:cs="Times New Roman"/>
                <w:color w:val="auto"/>
                <w:vertAlign w:val="subscript"/>
              </w:rPr>
              <w:t>2</w:t>
            </w:r>
            <w:r w:rsidRPr="00AD6263">
              <w:rPr>
                <w:rFonts w:ascii="Times New Roman" w:hAnsi="Times New Roman" w:cs="Times New Roman"/>
                <w:color w:val="auto"/>
              </w:rPr>
              <w:t xml:space="preserve"> x PF</w:t>
            </w:r>
            <w:r w:rsidRPr="00AD6263">
              <w:rPr>
                <w:rFonts w:ascii="Times New Roman" w:hAnsi="Times New Roman" w:cs="Times New Roman"/>
                <w:color w:val="auto"/>
                <w:vertAlign w:val="superscript"/>
              </w:rPr>
              <w:t>2</w:t>
            </w:r>
            <w:r w:rsidRPr="00AD6263">
              <w:rPr>
                <w:rFonts w:ascii="Times New Roman" w:hAnsi="Times New Roman" w:cs="Times New Roman"/>
                <w:color w:val="auto"/>
              </w:rPr>
              <w:t>) + (C</w:t>
            </w:r>
            <w:r w:rsidRPr="00AD6263">
              <w:rPr>
                <w:rFonts w:ascii="Times New Roman" w:hAnsi="Times New Roman" w:cs="Times New Roman"/>
                <w:color w:val="auto"/>
                <w:vertAlign w:val="subscript"/>
              </w:rPr>
              <w:t>1</w:t>
            </w:r>
            <w:r w:rsidRPr="00AD6263">
              <w:rPr>
                <w:rFonts w:ascii="Times New Roman" w:hAnsi="Times New Roman" w:cs="Times New Roman"/>
                <w:color w:val="auto"/>
              </w:rPr>
              <w:t xml:space="preserve"> x PF) + C</w:t>
            </w:r>
            <w:r w:rsidRPr="00AD6263">
              <w:rPr>
                <w:rFonts w:ascii="Times New Roman" w:hAnsi="Times New Roman" w:cs="Times New Roman"/>
                <w:color w:val="auto"/>
                <w:vertAlign w:val="subscript"/>
              </w:rPr>
              <w:t>0</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Where,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PF= Projection Factor, and,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C</w:t>
            </w:r>
            <w:r w:rsidRPr="00AD6263">
              <w:rPr>
                <w:rFonts w:ascii="Times New Roman" w:hAnsi="Times New Roman" w:cs="Times New Roman"/>
                <w:color w:val="auto"/>
                <w:vertAlign w:val="subscript"/>
              </w:rPr>
              <w:t>0</w:t>
            </w:r>
            <w:r w:rsidRPr="00AD6263">
              <w:rPr>
                <w:rFonts w:ascii="Times New Roman" w:hAnsi="Times New Roman" w:cs="Times New Roman"/>
                <w:color w:val="auto"/>
              </w:rPr>
              <w:t>, C</w:t>
            </w:r>
            <w:r w:rsidRPr="00AD6263">
              <w:rPr>
                <w:rFonts w:ascii="Times New Roman" w:hAnsi="Times New Roman" w:cs="Times New Roman"/>
                <w:color w:val="auto"/>
                <w:vertAlign w:val="subscript"/>
              </w:rPr>
              <w:t>1</w:t>
            </w:r>
            <w:r w:rsidRPr="00AD6263">
              <w:rPr>
                <w:rFonts w:ascii="Times New Roman" w:hAnsi="Times New Roman" w:cs="Times New Roman"/>
                <w:color w:val="auto"/>
              </w:rPr>
              <w:t>, C</w:t>
            </w:r>
            <w:r w:rsidRPr="00AD6263">
              <w:rPr>
                <w:rFonts w:ascii="Times New Roman" w:hAnsi="Times New Roman" w:cs="Times New Roman"/>
                <w:color w:val="auto"/>
                <w:vertAlign w:val="subscript"/>
              </w:rPr>
              <w:t>2</w:t>
            </w:r>
            <w:r w:rsidRPr="00AD6263">
              <w:rPr>
                <w:rFonts w:ascii="Times New Roman" w:hAnsi="Times New Roman" w:cs="Times New Roman"/>
                <w:color w:val="auto"/>
              </w:rPr>
              <w:t>, C</w:t>
            </w:r>
            <w:r w:rsidRPr="00AD6263">
              <w:rPr>
                <w:rFonts w:ascii="Times New Roman" w:hAnsi="Times New Roman" w:cs="Times New Roman"/>
                <w:color w:val="auto"/>
                <w:vertAlign w:val="subscript"/>
              </w:rPr>
              <w:t>3</w:t>
            </w:r>
            <w:r w:rsidRPr="00AD6263">
              <w:rPr>
                <w:rFonts w:ascii="Times New Roman" w:hAnsi="Times New Roman" w:cs="Times New Roman"/>
                <w:color w:val="auto"/>
              </w:rPr>
              <w:t xml:space="preserve"> are coefficients of Shading Equivalent Factors (SEF), listed in Table 4-12 and Table 4-13.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First, calculate Projection Factor (PF) for each orientation. Shading Equivalent Factor coefficients should be from Table 4-12, as the latitude is greater than 150N. </w:t>
            </w:r>
          </w:p>
          <w:p w:rsidR="00022D1F" w:rsidRPr="00AD6263" w:rsidRDefault="00022D1F" w:rsidP="00022D1F">
            <w:pPr>
              <w:pStyle w:val="Default"/>
              <w:spacing w:after="120" w:line="276" w:lineRule="auto"/>
              <w:jc w:val="both"/>
              <w:rPr>
                <w:rFonts w:ascii="Times New Roman" w:hAnsi="Times New Roman" w:cs="Times New Roman"/>
                <w:color w:val="auto"/>
              </w:rPr>
            </w:pPr>
            <w:proofErr w:type="spellStart"/>
            <w:r w:rsidRPr="00AD6263">
              <w:rPr>
                <w:rFonts w:ascii="Times New Roman" w:hAnsi="Times New Roman" w:cs="Times New Roman"/>
                <w:color w:val="auto"/>
              </w:rPr>
              <w:t>SEF</w:t>
            </w:r>
            <w:r w:rsidRPr="00AD6263">
              <w:rPr>
                <w:rFonts w:ascii="Times New Roman" w:hAnsi="Times New Roman" w:cs="Times New Roman"/>
                <w:color w:val="auto"/>
                <w:vertAlign w:val="subscript"/>
              </w:rPr>
              <w:t>East</w:t>
            </w:r>
            <w:proofErr w:type="spellEnd"/>
            <w:r w:rsidRPr="00AD6263">
              <w:rPr>
                <w:rFonts w:ascii="Times New Roman" w:hAnsi="Times New Roman" w:cs="Times New Roman"/>
                <w:color w:val="auto"/>
              </w:rPr>
              <w:t xml:space="preserve"> = (C</w:t>
            </w:r>
            <w:r w:rsidRPr="00AD6263">
              <w:rPr>
                <w:rFonts w:ascii="Times New Roman" w:hAnsi="Times New Roman" w:cs="Times New Roman"/>
                <w:color w:val="auto"/>
                <w:vertAlign w:val="subscript"/>
              </w:rPr>
              <w:t>3</w:t>
            </w:r>
            <w:r w:rsidRPr="00AD6263">
              <w:rPr>
                <w:rFonts w:ascii="Times New Roman" w:hAnsi="Times New Roman" w:cs="Times New Roman"/>
                <w:color w:val="auto"/>
              </w:rPr>
              <w:t xml:space="preserve"> x PF</w:t>
            </w:r>
            <w:r w:rsidRPr="00AD6263">
              <w:rPr>
                <w:rFonts w:ascii="Times New Roman" w:hAnsi="Times New Roman" w:cs="Times New Roman"/>
                <w:color w:val="auto"/>
                <w:vertAlign w:val="superscript"/>
              </w:rPr>
              <w:t>3</w:t>
            </w:r>
            <w:r w:rsidRPr="00AD6263">
              <w:rPr>
                <w:rFonts w:ascii="Times New Roman" w:hAnsi="Times New Roman" w:cs="Times New Roman"/>
                <w:color w:val="auto"/>
              </w:rPr>
              <w:t>) + (C</w:t>
            </w:r>
            <w:r w:rsidRPr="00AD6263">
              <w:rPr>
                <w:rFonts w:ascii="Times New Roman" w:hAnsi="Times New Roman" w:cs="Times New Roman"/>
                <w:color w:val="auto"/>
                <w:vertAlign w:val="subscript"/>
              </w:rPr>
              <w:t>2</w:t>
            </w:r>
            <w:r w:rsidRPr="00AD6263">
              <w:rPr>
                <w:rFonts w:ascii="Times New Roman" w:hAnsi="Times New Roman" w:cs="Times New Roman"/>
                <w:color w:val="auto"/>
              </w:rPr>
              <w:t xml:space="preserve"> x PF</w:t>
            </w:r>
            <w:r w:rsidRPr="00AD6263">
              <w:rPr>
                <w:rFonts w:ascii="Times New Roman" w:hAnsi="Times New Roman" w:cs="Times New Roman"/>
                <w:color w:val="auto"/>
                <w:vertAlign w:val="superscript"/>
              </w:rPr>
              <w:t>2</w:t>
            </w:r>
            <w:r w:rsidRPr="00AD6263">
              <w:rPr>
                <w:rFonts w:ascii="Times New Roman" w:hAnsi="Times New Roman" w:cs="Times New Roman"/>
                <w:color w:val="auto"/>
              </w:rPr>
              <w:t>) + (C</w:t>
            </w:r>
            <w:r w:rsidRPr="00AD6263">
              <w:rPr>
                <w:rFonts w:ascii="Times New Roman" w:hAnsi="Times New Roman" w:cs="Times New Roman"/>
                <w:color w:val="auto"/>
                <w:vertAlign w:val="subscript"/>
              </w:rPr>
              <w:t>1</w:t>
            </w:r>
            <w:r w:rsidRPr="00AD6263">
              <w:rPr>
                <w:rFonts w:ascii="Times New Roman" w:hAnsi="Times New Roman" w:cs="Times New Roman"/>
                <w:color w:val="auto"/>
              </w:rPr>
              <w:t xml:space="preserve"> x PF) + C</w:t>
            </w:r>
            <w:r w:rsidRPr="00AD6263">
              <w:rPr>
                <w:rFonts w:ascii="Times New Roman" w:hAnsi="Times New Roman" w:cs="Times New Roman"/>
                <w:color w:val="auto"/>
                <w:vertAlign w:val="subscript"/>
              </w:rPr>
              <w:t>0</w:t>
            </w:r>
          </w:p>
          <w:p w:rsidR="00022D1F" w:rsidRPr="00AD6263" w:rsidRDefault="00022D1F" w:rsidP="00022D1F">
            <w:pPr>
              <w:pStyle w:val="Default"/>
              <w:spacing w:after="120" w:line="276" w:lineRule="auto"/>
              <w:jc w:val="both"/>
              <w:rPr>
                <w:rFonts w:ascii="Times New Roman" w:hAnsi="Times New Roman" w:cs="Times New Roman"/>
                <w:color w:val="auto"/>
              </w:rPr>
            </w:pPr>
            <w:proofErr w:type="spellStart"/>
            <w:r w:rsidRPr="00AD6263">
              <w:rPr>
                <w:rFonts w:ascii="Times New Roman" w:hAnsi="Times New Roman" w:cs="Times New Roman"/>
                <w:color w:val="auto"/>
              </w:rPr>
              <w:t>SEF</w:t>
            </w:r>
            <w:r w:rsidRPr="00AD6263">
              <w:rPr>
                <w:rFonts w:ascii="Times New Roman" w:hAnsi="Times New Roman" w:cs="Times New Roman"/>
                <w:color w:val="auto"/>
                <w:vertAlign w:val="subscript"/>
              </w:rPr>
              <w:t>East</w:t>
            </w:r>
            <w:proofErr w:type="spellEnd"/>
            <w:r w:rsidRPr="00AD6263">
              <w:rPr>
                <w:rFonts w:ascii="Times New Roman" w:hAnsi="Times New Roman" w:cs="Times New Roman"/>
                <w:color w:val="auto"/>
              </w:rPr>
              <w:t xml:space="preserve"> = (-0.05 x (0.345)</w:t>
            </w:r>
            <w:r w:rsidRPr="00AD6263">
              <w:rPr>
                <w:rFonts w:ascii="Times New Roman" w:hAnsi="Times New Roman" w:cs="Times New Roman"/>
                <w:color w:val="auto"/>
                <w:vertAlign w:val="superscript"/>
              </w:rPr>
              <w:t>3</w:t>
            </w:r>
            <w:r w:rsidRPr="00AD6263">
              <w:rPr>
                <w:rFonts w:ascii="Times New Roman" w:hAnsi="Times New Roman" w:cs="Times New Roman"/>
                <w:color w:val="auto"/>
              </w:rPr>
              <w:t>) + (0.42 x (0.345)</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 (0.66 x 0.345) + 1.02 </w:t>
            </w:r>
          </w:p>
          <w:p w:rsidR="00022D1F" w:rsidRPr="00AD6263" w:rsidRDefault="00022D1F" w:rsidP="00022D1F">
            <w:pPr>
              <w:pStyle w:val="Default"/>
              <w:spacing w:after="120" w:line="276" w:lineRule="auto"/>
              <w:jc w:val="both"/>
              <w:rPr>
                <w:rFonts w:ascii="Times New Roman" w:hAnsi="Times New Roman" w:cs="Times New Roman"/>
                <w:color w:val="auto"/>
              </w:rPr>
            </w:pPr>
            <w:proofErr w:type="spellStart"/>
            <w:r w:rsidRPr="00AD6263">
              <w:rPr>
                <w:rFonts w:ascii="Times New Roman" w:hAnsi="Times New Roman" w:cs="Times New Roman"/>
                <w:color w:val="auto"/>
              </w:rPr>
              <w:t>SEF</w:t>
            </w:r>
            <w:r w:rsidRPr="00AD6263">
              <w:rPr>
                <w:rFonts w:ascii="Times New Roman" w:hAnsi="Times New Roman" w:cs="Times New Roman"/>
                <w:color w:val="auto"/>
                <w:vertAlign w:val="subscript"/>
              </w:rPr>
              <w:t>East</w:t>
            </w:r>
            <w:proofErr w:type="spellEnd"/>
            <w:r w:rsidRPr="00AD6263">
              <w:rPr>
                <w:rFonts w:ascii="Times New Roman" w:hAnsi="Times New Roman" w:cs="Times New Roman"/>
                <w:color w:val="auto"/>
              </w:rPr>
              <w:t xml:space="preserve"> = 1.296 </w:t>
            </w:r>
          </w:p>
          <w:p w:rsidR="00022D1F" w:rsidRPr="00AD6263" w:rsidRDefault="00022D1F" w:rsidP="00022D1F">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Therefore, equivalent </w:t>
            </w:r>
            <w:proofErr w:type="spellStart"/>
            <w:r w:rsidRPr="00AD6263">
              <w:rPr>
                <w:rFonts w:ascii="Times New Roman" w:hAnsi="Times New Roman" w:cs="Times New Roman"/>
                <w:color w:val="auto"/>
              </w:rPr>
              <w:t>SHGC</w:t>
            </w:r>
            <w:r w:rsidRPr="00AD6263">
              <w:rPr>
                <w:rFonts w:ascii="Times New Roman" w:hAnsi="Times New Roman" w:cs="Times New Roman"/>
                <w:color w:val="auto"/>
                <w:vertAlign w:val="subscript"/>
              </w:rPr>
              <w:t>East</w:t>
            </w:r>
            <w:proofErr w:type="spellEnd"/>
            <w:r w:rsidRPr="00AD6263">
              <w:rPr>
                <w:rFonts w:ascii="Times New Roman" w:hAnsi="Times New Roman" w:cs="Times New Roman"/>
                <w:color w:val="auto"/>
              </w:rPr>
              <w:t xml:space="preserve"> = 0.3 ÷ 1.296 = 0.23 Hence the vertical fenestration on the east façade will comply as per prescriptive approach, as the equivalent SHGC is less than maximum allowed.</w:t>
            </w:r>
          </w:p>
          <w:p w:rsidR="00D4400C" w:rsidRPr="00AD6263" w:rsidRDefault="00D4400C" w:rsidP="00D4400C">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Similarly, for the west façade: </w:t>
            </w:r>
          </w:p>
          <w:p w:rsidR="00D4400C" w:rsidRPr="00AD6263" w:rsidRDefault="00D4400C" w:rsidP="00D4400C">
            <w:pPr>
              <w:pStyle w:val="Default"/>
              <w:spacing w:after="120" w:line="276" w:lineRule="auto"/>
              <w:jc w:val="both"/>
              <w:rPr>
                <w:rFonts w:ascii="Times New Roman" w:hAnsi="Times New Roman" w:cs="Times New Roman"/>
                <w:color w:val="auto"/>
              </w:rPr>
            </w:pPr>
            <w:proofErr w:type="spellStart"/>
            <w:r w:rsidRPr="00AD6263">
              <w:rPr>
                <w:rFonts w:ascii="Times New Roman" w:hAnsi="Times New Roman" w:cs="Times New Roman"/>
                <w:color w:val="auto"/>
              </w:rPr>
              <w:t>SEF</w:t>
            </w:r>
            <w:r w:rsidRPr="00AD6263">
              <w:rPr>
                <w:rFonts w:ascii="Times New Roman" w:hAnsi="Times New Roman" w:cs="Times New Roman"/>
                <w:color w:val="auto"/>
                <w:vertAlign w:val="subscript"/>
              </w:rPr>
              <w:t>West</w:t>
            </w:r>
            <w:proofErr w:type="spellEnd"/>
            <w:r w:rsidRPr="00AD6263">
              <w:rPr>
                <w:rFonts w:ascii="Times New Roman" w:hAnsi="Times New Roman" w:cs="Times New Roman"/>
                <w:color w:val="auto"/>
              </w:rPr>
              <w:t xml:space="preserve"> = (C</w:t>
            </w:r>
            <w:r w:rsidRPr="00AD6263">
              <w:rPr>
                <w:rFonts w:ascii="Times New Roman" w:hAnsi="Times New Roman" w:cs="Times New Roman"/>
                <w:color w:val="auto"/>
                <w:vertAlign w:val="subscript"/>
              </w:rPr>
              <w:t>3</w:t>
            </w:r>
            <w:r w:rsidRPr="00AD6263">
              <w:rPr>
                <w:rFonts w:ascii="Times New Roman" w:hAnsi="Times New Roman" w:cs="Times New Roman"/>
                <w:color w:val="auto"/>
              </w:rPr>
              <w:t xml:space="preserve"> x PF3) + (C</w:t>
            </w:r>
            <w:r w:rsidRPr="00AD6263">
              <w:rPr>
                <w:rFonts w:ascii="Times New Roman" w:hAnsi="Times New Roman" w:cs="Times New Roman"/>
                <w:color w:val="auto"/>
                <w:vertAlign w:val="subscript"/>
              </w:rPr>
              <w:t>2</w:t>
            </w:r>
            <w:r w:rsidRPr="00AD6263">
              <w:rPr>
                <w:rFonts w:ascii="Times New Roman" w:hAnsi="Times New Roman" w:cs="Times New Roman"/>
                <w:color w:val="auto"/>
              </w:rPr>
              <w:t xml:space="preserve"> x PF2) + (C</w:t>
            </w:r>
            <w:r w:rsidRPr="00AD6263">
              <w:rPr>
                <w:rFonts w:ascii="Times New Roman" w:hAnsi="Times New Roman" w:cs="Times New Roman"/>
                <w:color w:val="auto"/>
                <w:vertAlign w:val="subscript"/>
              </w:rPr>
              <w:t>1</w:t>
            </w:r>
            <w:r w:rsidRPr="00AD6263">
              <w:rPr>
                <w:rFonts w:ascii="Times New Roman" w:hAnsi="Times New Roman" w:cs="Times New Roman"/>
                <w:color w:val="auto"/>
              </w:rPr>
              <w:t xml:space="preserve"> x PF) + C</w:t>
            </w:r>
            <w:r w:rsidRPr="00AD6263">
              <w:rPr>
                <w:rFonts w:ascii="Times New Roman" w:hAnsi="Times New Roman" w:cs="Times New Roman"/>
                <w:color w:val="auto"/>
                <w:vertAlign w:val="subscript"/>
              </w:rPr>
              <w:t>0</w:t>
            </w:r>
          </w:p>
          <w:p w:rsidR="00D4400C" w:rsidRPr="00AD6263" w:rsidRDefault="00D4400C" w:rsidP="00D4400C">
            <w:pPr>
              <w:pStyle w:val="Default"/>
              <w:spacing w:after="120" w:line="276" w:lineRule="auto"/>
              <w:jc w:val="both"/>
              <w:rPr>
                <w:rFonts w:ascii="Times New Roman" w:hAnsi="Times New Roman" w:cs="Times New Roman"/>
                <w:color w:val="auto"/>
              </w:rPr>
            </w:pPr>
            <w:proofErr w:type="spellStart"/>
            <w:r w:rsidRPr="00AD6263">
              <w:rPr>
                <w:rFonts w:ascii="Times New Roman" w:hAnsi="Times New Roman" w:cs="Times New Roman"/>
                <w:color w:val="auto"/>
              </w:rPr>
              <w:t>SEF</w:t>
            </w:r>
            <w:r w:rsidRPr="00AD6263">
              <w:rPr>
                <w:rFonts w:ascii="Times New Roman" w:hAnsi="Times New Roman" w:cs="Times New Roman"/>
                <w:color w:val="auto"/>
                <w:vertAlign w:val="subscript"/>
              </w:rPr>
              <w:t>West</w:t>
            </w:r>
            <w:proofErr w:type="spellEnd"/>
            <w:r w:rsidRPr="00AD6263">
              <w:rPr>
                <w:rFonts w:ascii="Times New Roman" w:hAnsi="Times New Roman" w:cs="Times New Roman"/>
                <w:color w:val="auto"/>
              </w:rPr>
              <w:t xml:space="preserve"> = (1.52 x 0.3453) + (-2.51 x 0.3452) + (2.30 x 0.345) + 0.76 </w:t>
            </w:r>
          </w:p>
          <w:p w:rsidR="00D4400C" w:rsidRPr="00AD6263" w:rsidRDefault="00D4400C" w:rsidP="00D4400C">
            <w:pPr>
              <w:pStyle w:val="Default"/>
              <w:spacing w:after="120" w:line="276" w:lineRule="auto"/>
              <w:jc w:val="both"/>
              <w:rPr>
                <w:rFonts w:ascii="Times New Roman" w:hAnsi="Times New Roman" w:cs="Times New Roman"/>
                <w:color w:val="auto"/>
              </w:rPr>
            </w:pPr>
            <w:proofErr w:type="spellStart"/>
            <w:r w:rsidRPr="00AD6263">
              <w:rPr>
                <w:rFonts w:ascii="Times New Roman" w:hAnsi="Times New Roman" w:cs="Times New Roman"/>
                <w:color w:val="auto"/>
              </w:rPr>
              <w:t>SEF</w:t>
            </w:r>
            <w:r w:rsidRPr="00AD6263">
              <w:rPr>
                <w:rFonts w:ascii="Times New Roman" w:hAnsi="Times New Roman" w:cs="Times New Roman"/>
                <w:color w:val="auto"/>
                <w:vertAlign w:val="subscript"/>
              </w:rPr>
              <w:t>West</w:t>
            </w:r>
            <w:proofErr w:type="spellEnd"/>
            <w:r w:rsidRPr="00AD6263">
              <w:rPr>
                <w:rFonts w:ascii="Times New Roman" w:hAnsi="Times New Roman" w:cs="Times New Roman"/>
                <w:color w:val="auto"/>
              </w:rPr>
              <w:t xml:space="preserve"> = 1.317 </w:t>
            </w:r>
          </w:p>
          <w:p w:rsidR="00D4400C" w:rsidRPr="00AD6263" w:rsidRDefault="00D4400C" w:rsidP="00D4400C">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Therefore equivalent </w:t>
            </w:r>
            <w:proofErr w:type="spellStart"/>
            <w:r w:rsidRPr="00AD6263">
              <w:rPr>
                <w:rFonts w:ascii="Times New Roman" w:hAnsi="Times New Roman" w:cs="Times New Roman"/>
                <w:color w:val="auto"/>
              </w:rPr>
              <w:t>SHGC</w:t>
            </w:r>
            <w:r w:rsidRPr="00AD6263">
              <w:rPr>
                <w:rFonts w:ascii="Times New Roman" w:hAnsi="Times New Roman" w:cs="Times New Roman"/>
                <w:color w:val="auto"/>
                <w:vertAlign w:val="subscript"/>
              </w:rPr>
              <w:t>West</w:t>
            </w:r>
            <w:proofErr w:type="spellEnd"/>
            <w:r w:rsidRPr="00AD6263">
              <w:rPr>
                <w:rFonts w:ascii="Times New Roman" w:hAnsi="Times New Roman" w:cs="Times New Roman"/>
                <w:color w:val="auto"/>
              </w:rPr>
              <w:t xml:space="preserve"> = 0.3 ÷ 1.317 = 0.23, hence the vertical fenestration on the west façade will comply using the prescriptive approach, as the equivalent SHGC is less than maximum allowed.</w:t>
            </w:r>
          </w:p>
          <w:p w:rsidR="00022D1F" w:rsidRPr="00AD6263" w:rsidRDefault="00D4400C" w:rsidP="00D4400C">
            <w:pPr>
              <w:pStyle w:val="Default"/>
              <w:spacing w:after="120" w:line="276" w:lineRule="auto"/>
              <w:jc w:val="center"/>
              <w:rPr>
                <w:rFonts w:ascii="Times New Roman" w:hAnsi="Times New Roman" w:cs="Times New Roman"/>
                <w:color w:val="auto"/>
              </w:rPr>
            </w:pPr>
            <w:r w:rsidRPr="00AD6263">
              <w:rPr>
                <w:rFonts w:ascii="Times New Roman" w:hAnsi="Times New Roman" w:cs="Times New Roman"/>
                <w:noProof/>
                <w:color w:val="auto"/>
                <w:lang w:bidi="ar-SA"/>
              </w:rPr>
              <w:drawing>
                <wp:inline distT="0" distB="0" distL="0" distR="0">
                  <wp:extent cx="3796030" cy="2041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6030" cy="2041525"/>
                          </a:xfrm>
                          <a:prstGeom prst="rect">
                            <a:avLst/>
                          </a:prstGeom>
                          <a:noFill/>
                          <a:ln>
                            <a:noFill/>
                          </a:ln>
                        </pic:spPr>
                      </pic:pic>
                    </a:graphicData>
                  </a:graphic>
                </wp:inline>
              </w:drawing>
            </w:r>
          </w:p>
        </w:tc>
      </w:tr>
    </w:tbl>
    <w:p w:rsidR="009138F9" w:rsidRPr="00AD6263" w:rsidRDefault="009138F9" w:rsidP="00702A4F">
      <w:pPr>
        <w:pStyle w:val="Heading4"/>
        <w:rPr>
          <w:rFonts w:cs="Times New Roman"/>
        </w:rPr>
      </w:pPr>
      <w:r w:rsidRPr="00AD6263">
        <w:rPr>
          <w:rFonts w:cs="Times New Roman"/>
        </w:rPr>
        <w:t xml:space="preserve">4.3.3.1 U-factor Exception </w:t>
      </w:r>
    </w:p>
    <w:p w:rsidR="009138F9" w:rsidRPr="00AD6263" w:rsidRDefault="009138F9" w:rsidP="009138F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Vertical fenestration on all unconditioned buildings or unconditioned spaces may have a maximum U-factor of 5 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.K provided they comply with all cond</w:t>
      </w:r>
      <w:r w:rsidR="009A4331" w:rsidRPr="00AD6263">
        <w:rPr>
          <w:rFonts w:ascii="Times New Roman" w:hAnsi="Times New Roman" w:cs="Times New Roman"/>
          <w:sz w:val="24"/>
          <w:szCs w:val="24"/>
        </w:rPr>
        <w:t>itions mentioned in Table 4-14.</w:t>
      </w:r>
    </w:p>
    <w:p w:rsidR="009A4331" w:rsidRPr="00AD6263" w:rsidRDefault="009A4331" w:rsidP="009A4331">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4-1</w:t>
      </w:r>
      <w:r w:rsidR="004A775E">
        <w:rPr>
          <w:rFonts w:ascii="Times New Roman" w:hAnsi="Times New Roman" w:cs="Times New Roman"/>
          <w:color w:val="auto"/>
          <w:sz w:val="22"/>
          <w:szCs w:val="22"/>
        </w:rPr>
        <w:t>3</w:t>
      </w:r>
      <w:r w:rsidRPr="00AD6263">
        <w:rPr>
          <w:rFonts w:ascii="Times New Roman" w:hAnsi="Times New Roman" w:cs="Times New Roman"/>
          <w:color w:val="auto"/>
          <w:sz w:val="22"/>
          <w:szCs w:val="22"/>
        </w:rPr>
        <w:t xml:space="preserve">: </w:t>
      </w:r>
      <w:r w:rsidRPr="00AD6263">
        <w:rPr>
          <w:rFonts w:ascii="Times New Roman" w:hAnsi="Times New Roman" w:cs="Times New Roman"/>
          <w:color w:val="auto"/>
          <w:sz w:val="24"/>
          <w:szCs w:val="24"/>
        </w:rPr>
        <w:t>U-factor (W/m2.K) Exemption Requirements for Shaded Building</w:t>
      </w:r>
    </w:p>
    <w:tbl>
      <w:tblPr>
        <w:tblStyle w:val="TableGrid"/>
        <w:tblW w:w="644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tblPr>
      <w:tblGrid>
        <w:gridCol w:w="1814"/>
        <w:gridCol w:w="1182"/>
        <w:gridCol w:w="1188"/>
        <w:gridCol w:w="1198"/>
        <w:gridCol w:w="1062"/>
      </w:tblGrid>
      <w:tr w:rsidR="006F2571" w:rsidRPr="00AD6263" w:rsidTr="006F2571">
        <w:trPr>
          <w:jc w:val="center"/>
        </w:trPr>
        <w:tc>
          <w:tcPr>
            <w:tcW w:w="1814" w:type="dxa"/>
          </w:tcPr>
          <w:p w:rsidR="006F2571" w:rsidRPr="00AD6263" w:rsidRDefault="006F2571" w:rsidP="009A4331">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Building Type</w:t>
            </w:r>
          </w:p>
        </w:tc>
        <w:tc>
          <w:tcPr>
            <w:tcW w:w="1182" w:type="dxa"/>
          </w:tcPr>
          <w:p w:rsidR="006F2571" w:rsidRPr="00AD6263" w:rsidRDefault="006F2571" w:rsidP="009A4331">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Climate zone</w:t>
            </w:r>
          </w:p>
        </w:tc>
        <w:tc>
          <w:tcPr>
            <w:tcW w:w="1188" w:type="dxa"/>
          </w:tcPr>
          <w:p w:rsidR="006F2571" w:rsidRPr="00AD6263" w:rsidRDefault="006F2571" w:rsidP="009A4331">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Maximum Effective SHGC</w:t>
            </w:r>
          </w:p>
        </w:tc>
        <w:tc>
          <w:tcPr>
            <w:tcW w:w="1198" w:type="dxa"/>
          </w:tcPr>
          <w:p w:rsidR="006F2571" w:rsidRPr="00AD6263" w:rsidRDefault="006F2571" w:rsidP="009A4331">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Minimum VLT</w:t>
            </w:r>
          </w:p>
        </w:tc>
        <w:tc>
          <w:tcPr>
            <w:tcW w:w="1062" w:type="dxa"/>
          </w:tcPr>
          <w:p w:rsidR="006F2571" w:rsidRPr="00AD6263" w:rsidRDefault="006F2571" w:rsidP="009A4331">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PF</w:t>
            </w:r>
          </w:p>
        </w:tc>
      </w:tr>
      <w:tr w:rsidR="006F2571" w:rsidRPr="00AD6263" w:rsidTr="006F2571">
        <w:trPr>
          <w:jc w:val="center"/>
        </w:trPr>
        <w:tc>
          <w:tcPr>
            <w:tcW w:w="1814" w:type="dxa"/>
          </w:tcPr>
          <w:p w:rsidR="006F2571" w:rsidRPr="00AD6263" w:rsidRDefault="006F2571" w:rsidP="009A4331">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Unconditioned buildings or unconditioned spaces </w:t>
            </w:r>
          </w:p>
        </w:tc>
        <w:tc>
          <w:tcPr>
            <w:tcW w:w="1182" w:type="dxa"/>
          </w:tcPr>
          <w:p w:rsidR="006F2571" w:rsidRPr="00AD6263" w:rsidRDefault="006F2571" w:rsidP="009A4331">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All except cold </w:t>
            </w:r>
          </w:p>
        </w:tc>
        <w:tc>
          <w:tcPr>
            <w:tcW w:w="1188" w:type="dxa"/>
          </w:tcPr>
          <w:p w:rsidR="006F2571" w:rsidRPr="00AD6263" w:rsidRDefault="006F2571" w:rsidP="009A433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0.27 </w:t>
            </w:r>
          </w:p>
        </w:tc>
        <w:tc>
          <w:tcPr>
            <w:tcW w:w="1198" w:type="dxa"/>
          </w:tcPr>
          <w:p w:rsidR="006F2571" w:rsidRPr="00AD6263" w:rsidRDefault="006F2571" w:rsidP="009A433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0.27 </w:t>
            </w:r>
          </w:p>
        </w:tc>
        <w:tc>
          <w:tcPr>
            <w:tcW w:w="1062" w:type="dxa"/>
          </w:tcPr>
          <w:p w:rsidR="006F2571" w:rsidRPr="00AD6263" w:rsidRDefault="006F2571" w:rsidP="009A433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 xml:space="preserve">≥0.40 </w:t>
            </w:r>
          </w:p>
        </w:tc>
      </w:tr>
    </w:tbl>
    <w:p w:rsidR="009138F9" w:rsidRPr="00AD6263" w:rsidRDefault="009138F9" w:rsidP="009A4331">
      <w:pPr>
        <w:pStyle w:val="Heading3"/>
        <w:rPr>
          <w:rFonts w:cs="Times New Roman"/>
        </w:rPr>
      </w:pPr>
      <w:bookmarkStart w:id="36" w:name="_Toc500688520"/>
      <w:r w:rsidRPr="00AD6263">
        <w:rPr>
          <w:rFonts w:cs="Times New Roman"/>
        </w:rPr>
        <w:t>4.3.4 Skylights</w:t>
      </w:r>
      <w:bookmarkEnd w:id="36"/>
    </w:p>
    <w:p w:rsidR="009138F9" w:rsidRPr="00AD6263" w:rsidRDefault="009138F9" w:rsidP="009138F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Skylights shall comply with the maximum U-factor and maximum SHGC requirements of Table 4-15. Skylight roof ratio (SRR), defined as the ratio of the total skylight area of the roof, measured to the outside of the frame, to the gross exterior roof area, is limited to a maximum of 5% for ECBC Building, ECBC+ Building,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 when using the Prescriptive Method for compliance. </w:t>
      </w:r>
    </w:p>
    <w:p w:rsidR="009138F9" w:rsidRPr="00AD6263" w:rsidRDefault="009A4331" w:rsidP="009A4331">
      <w:pPr>
        <w:pStyle w:val="Caption"/>
        <w:keepNext/>
        <w:spacing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4-1</w:t>
      </w:r>
      <w:r w:rsidR="004A775E">
        <w:rPr>
          <w:rFonts w:ascii="Times New Roman" w:hAnsi="Times New Roman" w:cs="Times New Roman"/>
          <w:color w:val="auto"/>
          <w:sz w:val="22"/>
          <w:szCs w:val="22"/>
        </w:rPr>
        <w:t>4</w:t>
      </w:r>
      <w:r w:rsidRPr="00AD6263">
        <w:rPr>
          <w:rFonts w:ascii="Times New Roman" w:hAnsi="Times New Roman" w:cs="Times New Roman"/>
          <w:color w:val="auto"/>
          <w:sz w:val="22"/>
          <w:szCs w:val="22"/>
        </w:rPr>
        <w:t>: Skylight U-factor and SHGC Requirements (U-factor in W/m</w:t>
      </w:r>
      <w:r w:rsidRPr="00AD6263">
        <w:rPr>
          <w:rFonts w:ascii="Times New Roman" w:hAnsi="Times New Roman" w:cs="Times New Roman"/>
          <w:color w:val="auto"/>
          <w:sz w:val="22"/>
          <w:szCs w:val="22"/>
          <w:vertAlign w:val="superscript"/>
        </w:rPr>
        <w:t>2</w:t>
      </w:r>
      <w:r w:rsidRPr="00AD6263">
        <w:rPr>
          <w:rFonts w:ascii="Times New Roman" w:hAnsi="Times New Roman" w:cs="Times New Roman"/>
          <w:color w:val="auto"/>
          <w:sz w:val="22"/>
          <w:szCs w:val="22"/>
        </w:rPr>
        <w:t>.K)</w:t>
      </w:r>
    </w:p>
    <w:tbl>
      <w:tblPr>
        <w:tblW w:w="589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1928"/>
        <w:gridCol w:w="1984"/>
        <w:gridCol w:w="1984"/>
      </w:tblGrid>
      <w:tr w:rsidR="00AD6263" w:rsidRPr="00AD6263" w:rsidTr="00227DEF">
        <w:trPr>
          <w:trHeight w:val="90"/>
          <w:jc w:val="center"/>
        </w:trPr>
        <w:tc>
          <w:tcPr>
            <w:tcW w:w="1928" w:type="dxa"/>
          </w:tcPr>
          <w:p w:rsidR="009A4331" w:rsidRPr="00AD6263" w:rsidRDefault="009A4331" w:rsidP="009A4331">
            <w:pPr>
              <w:spacing w:after="0"/>
              <w:rPr>
                <w:rFonts w:ascii="Times New Roman" w:hAnsi="Times New Roman" w:cs="Times New Roman"/>
                <w:b/>
                <w:bCs/>
                <w:sz w:val="24"/>
                <w:szCs w:val="24"/>
              </w:rPr>
            </w:pPr>
            <w:r w:rsidRPr="00AD6263">
              <w:rPr>
                <w:rFonts w:ascii="Times New Roman" w:hAnsi="Times New Roman" w:cs="Times New Roman"/>
                <w:b/>
                <w:bCs/>
                <w:sz w:val="24"/>
                <w:szCs w:val="24"/>
              </w:rPr>
              <w:t xml:space="preserve">Climate </w:t>
            </w:r>
          </w:p>
        </w:tc>
        <w:tc>
          <w:tcPr>
            <w:tcW w:w="1984" w:type="dxa"/>
          </w:tcPr>
          <w:p w:rsidR="009A4331" w:rsidRPr="00AD6263" w:rsidRDefault="009A4331" w:rsidP="00227DE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Maximum U-factor</w:t>
            </w:r>
          </w:p>
        </w:tc>
        <w:tc>
          <w:tcPr>
            <w:tcW w:w="1984" w:type="dxa"/>
          </w:tcPr>
          <w:p w:rsidR="009A4331" w:rsidRPr="00AD6263" w:rsidRDefault="009A4331" w:rsidP="00227DE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Maximum SHGC</w:t>
            </w:r>
          </w:p>
        </w:tc>
      </w:tr>
      <w:tr w:rsidR="00AD6263" w:rsidRPr="00AD6263" w:rsidTr="00227DEF">
        <w:trPr>
          <w:trHeight w:val="90"/>
          <w:jc w:val="center"/>
        </w:trPr>
        <w:tc>
          <w:tcPr>
            <w:tcW w:w="1928" w:type="dxa"/>
          </w:tcPr>
          <w:p w:rsidR="009A4331" w:rsidRPr="00AD6263" w:rsidRDefault="009A4331" w:rsidP="009A4331">
            <w:pPr>
              <w:spacing w:after="0"/>
              <w:rPr>
                <w:rFonts w:ascii="Times New Roman" w:hAnsi="Times New Roman" w:cs="Times New Roman"/>
                <w:sz w:val="24"/>
                <w:szCs w:val="24"/>
              </w:rPr>
            </w:pPr>
            <w:r w:rsidRPr="00AD6263">
              <w:rPr>
                <w:rFonts w:ascii="Times New Roman" w:hAnsi="Times New Roman" w:cs="Times New Roman"/>
                <w:sz w:val="24"/>
                <w:szCs w:val="24"/>
              </w:rPr>
              <w:t xml:space="preserve">All climatic zones </w:t>
            </w:r>
          </w:p>
        </w:tc>
        <w:tc>
          <w:tcPr>
            <w:tcW w:w="1984" w:type="dxa"/>
          </w:tcPr>
          <w:p w:rsidR="009A4331" w:rsidRPr="00AD6263" w:rsidRDefault="009A4331" w:rsidP="00227DEF">
            <w:pPr>
              <w:spacing w:after="0"/>
              <w:jc w:val="center"/>
              <w:rPr>
                <w:rFonts w:ascii="Times New Roman" w:hAnsi="Times New Roman" w:cs="Times New Roman"/>
                <w:sz w:val="24"/>
                <w:szCs w:val="24"/>
              </w:rPr>
            </w:pPr>
            <w:r w:rsidRPr="00AD6263">
              <w:rPr>
                <w:rFonts w:ascii="Times New Roman" w:hAnsi="Times New Roman" w:cs="Times New Roman"/>
                <w:sz w:val="24"/>
                <w:szCs w:val="24"/>
              </w:rPr>
              <w:t>4.25</w:t>
            </w:r>
          </w:p>
        </w:tc>
        <w:tc>
          <w:tcPr>
            <w:tcW w:w="1984" w:type="dxa"/>
          </w:tcPr>
          <w:p w:rsidR="009A4331" w:rsidRPr="00AD6263" w:rsidRDefault="009A4331" w:rsidP="00227DEF">
            <w:pPr>
              <w:spacing w:after="0"/>
              <w:jc w:val="center"/>
              <w:rPr>
                <w:rFonts w:ascii="Times New Roman" w:hAnsi="Times New Roman" w:cs="Times New Roman"/>
                <w:sz w:val="24"/>
                <w:szCs w:val="24"/>
              </w:rPr>
            </w:pPr>
            <w:r w:rsidRPr="00AD6263">
              <w:rPr>
                <w:rFonts w:ascii="Times New Roman" w:hAnsi="Times New Roman" w:cs="Times New Roman"/>
                <w:sz w:val="24"/>
                <w:szCs w:val="24"/>
              </w:rPr>
              <w:t>0.35</w:t>
            </w:r>
          </w:p>
        </w:tc>
      </w:tr>
    </w:tbl>
    <w:p w:rsidR="009138F9" w:rsidRPr="00AD6263" w:rsidRDefault="009138F9" w:rsidP="009138F9">
      <w:pPr>
        <w:spacing w:before="120" w:after="120"/>
        <w:jc w:val="both"/>
        <w:rPr>
          <w:rFonts w:ascii="Times New Roman" w:hAnsi="Times New Roman" w:cs="Times New Roman"/>
          <w:sz w:val="24"/>
          <w:szCs w:val="24"/>
        </w:rPr>
      </w:pPr>
      <w:proofErr w:type="gramStart"/>
      <w:r w:rsidRPr="00AD6263">
        <w:rPr>
          <w:rFonts w:ascii="Times New Roman" w:hAnsi="Times New Roman" w:cs="Times New Roman"/>
          <w:sz w:val="24"/>
          <w:szCs w:val="24"/>
        </w:rPr>
        <w:t>Exception to §4.3.4 Skylights in temporary roof coverings or awnings over unconditioned spaces.</w:t>
      </w:r>
      <w:proofErr w:type="gramEnd"/>
    </w:p>
    <w:p w:rsidR="009138F9" w:rsidRPr="00AD6263" w:rsidRDefault="009138F9" w:rsidP="00227DEF">
      <w:pPr>
        <w:pStyle w:val="Heading3"/>
        <w:rPr>
          <w:rFonts w:cs="Times New Roman"/>
        </w:rPr>
      </w:pPr>
      <w:bookmarkStart w:id="37" w:name="_Toc500688521"/>
      <w:r w:rsidRPr="00AD6263">
        <w:rPr>
          <w:rFonts w:cs="Times New Roman"/>
        </w:rPr>
        <w:t>4.3.5 Building Envelope Trade-Off Method</w:t>
      </w:r>
      <w:bookmarkEnd w:id="37"/>
    </w:p>
    <w:p w:rsidR="009138F9" w:rsidRPr="00AD6263" w:rsidRDefault="009138F9" w:rsidP="009138F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building envelope complies with the code if the Envelope Performance Factor (EPF) of the Proposed Building is less than the EPF of the Standard Building, where the Standard Building exactly complies with the prescriptive requirements of building envelope. This method shall not be used for buildings with WWR&gt;40%. Trade-off is not permitted for skylights. Skylights shall meet requirements of 4.3.4. The envelope performance factor shall be calculated using the following equations. </w:t>
      </w:r>
    </w:p>
    <w:p w:rsidR="00227DEF" w:rsidRPr="00AD6263" w:rsidRDefault="009138F9" w:rsidP="009138F9">
      <w:pPr>
        <w:spacing w:before="120" w:after="120"/>
        <w:jc w:val="both"/>
        <w:rPr>
          <w:rFonts w:ascii="Times New Roman" w:hAnsi="Times New Roman" w:cs="Times New Roman"/>
          <w:i/>
          <w:iCs/>
          <w:sz w:val="24"/>
          <w:szCs w:val="24"/>
          <w:vertAlign w:val="subscript"/>
        </w:rPr>
      </w:pPr>
      <w:r w:rsidRPr="00AD6263">
        <w:rPr>
          <w:rFonts w:ascii="Times New Roman" w:hAnsi="Times New Roman" w:cs="Times New Roman"/>
          <w:sz w:val="24"/>
          <w:szCs w:val="24"/>
        </w:rPr>
        <w:t>Equation 4.2:</w:t>
      </w:r>
      <w:r w:rsidR="00227DEF" w:rsidRPr="00AD6263">
        <w:rPr>
          <w:rFonts w:ascii="Times New Roman" w:hAnsi="Times New Roman" w:cs="Times New Roman"/>
          <w:sz w:val="24"/>
          <w:szCs w:val="24"/>
        </w:rPr>
        <w:t xml:space="preserve"> EPF </w:t>
      </w:r>
      <w:r w:rsidR="00227DEF" w:rsidRPr="00AD6263">
        <w:rPr>
          <w:rFonts w:ascii="Times New Roman" w:hAnsi="Times New Roman" w:cs="Times New Roman"/>
          <w:i/>
          <w:iCs/>
          <w:sz w:val="24"/>
          <w:szCs w:val="24"/>
          <w:vertAlign w:val="subscript"/>
        </w:rPr>
        <w:t>Total</w:t>
      </w:r>
      <w:r w:rsidR="00227DEF" w:rsidRPr="00AD6263">
        <w:rPr>
          <w:rFonts w:ascii="Times New Roman" w:hAnsi="Times New Roman" w:cs="Times New Roman"/>
          <w:sz w:val="24"/>
          <w:szCs w:val="24"/>
        </w:rPr>
        <w:t xml:space="preserve"> = EPF </w:t>
      </w:r>
      <w:r w:rsidR="00227DEF" w:rsidRPr="00AD6263">
        <w:rPr>
          <w:rFonts w:ascii="Times New Roman" w:hAnsi="Times New Roman" w:cs="Times New Roman"/>
          <w:i/>
          <w:iCs/>
          <w:sz w:val="24"/>
          <w:szCs w:val="24"/>
          <w:vertAlign w:val="subscript"/>
        </w:rPr>
        <w:t>Roof</w:t>
      </w:r>
      <w:r w:rsidR="00227DEF" w:rsidRPr="00AD6263">
        <w:rPr>
          <w:rFonts w:ascii="Times New Roman" w:hAnsi="Times New Roman" w:cs="Times New Roman"/>
          <w:sz w:val="24"/>
          <w:szCs w:val="24"/>
        </w:rPr>
        <w:t xml:space="preserve"> + EPF </w:t>
      </w:r>
      <w:r w:rsidR="00227DEF" w:rsidRPr="00AD6263">
        <w:rPr>
          <w:rFonts w:ascii="Times New Roman" w:hAnsi="Times New Roman" w:cs="Times New Roman"/>
          <w:i/>
          <w:iCs/>
          <w:sz w:val="24"/>
          <w:szCs w:val="24"/>
          <w:vertAlign w:val="subscript"/>
        </w:rPr>
        <w:t>Wall</w:t>
      </w:r>
      <w:r w:rsidR="00227DEF" w:rsidRPr="00AD6263">
        <w:rPr>
          <w:rFonts w:ascii="Times New Roman" w:hAnsi="Times New Roman" w:cs="Times New Roman"/>
          <w:sz w:val="24"/>
          <w:szCs w:val="24"/>
        </w:rPr>
        <w:t xml:space="preserve"> + EPF </w:t>
      </w:r>
      <w:proofErr w:type="spellStart"/>
      <w:r w:rsidR="00227DEF" w:rsidRPr="00AD6263">
        <w:rPr>
          <w:rFonts w:ascii="Times New Roman" w:hAnsi="Times New Roman" w:cs="Times New Roman"/>
          <w:i/>
          <w:iCs/>
          <w:sz w:val="24"/>
          <w:szCs w:val="24"/>
          <w:vertAlign w:val="subscript"/>
        </w:rPr>
        <w:t>Fenest</w:t>
      </w:r>
      <w:proofErr w:type="spellEnd"/>
    </w:p>
    <w:p w:rsidR="00227DEF" w:rsidRPr="00AD6263" w:rsidRDefault="005552B9" w:rsidP="009138F9">
      <w:pPr>
        <w:spacing w:before="120" w:after="12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EPF</m:t>
              </m:r>
            </m:e>
            <m:sub>
              <m:r>
                <w:rPr>
                  <w:rFonts w:ascii="Cambria Math" w:hAnsi="Cambria Math" w:cs="Times New Roman"/>
                  <w:sz w:val="24"/>
                  <w:szCs w:val="24"/>
                </w:rPr>
                <m:t>Roof</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Roof</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e>
          </m:nary>
        </m:oMath>
      </m:oMathPara>
    </w:p>
    <w:p w:rsidR="00227DEF" w:rsidRPr="00AD6263" w:rsidRDefault="005552B9" w:rsidP="009138F9">
      <w:pPr>
        <w:spacing w:before="120" w:after="12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EPF</m:t>
              </m:r>
            </m:e>
            <m:sub>
              <m:r>
                <w:rPr>
                  <w:rFonts w:ascii="Cambria Math" w:hAnsi="Cambria Math" w:cs="Times New Roman"/>
                  <w:sz w:val="24"/>
                  <w:szCs w:val="24"/>
                </w:rPr>
                <m:t>Wall</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Wall, mass</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Wall,  Other</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e>
          </m:nary>
        </m:oMath>
      </m:oMathPara>
    </w:p>
    <w:p w:rsidR="00227DEF" w:rsidRPr="00AD6263" w:rsidRDefault="005552B9" w:rsidP="009138F9">
      <w:pPr>
        <w:spacing w:before="120" w:after="1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EPF</m:t>
              </m:r>
            </m:e>
            <m:sub>
              <m:r>
                <w:rPr>
                  <w:rFonts w:ascii="Cambria Math" w:hAnsi="Cambria Math" w:cs="Times New Roman"/>
                  <w:sz w:val="24"/>
                  <w:szCs w:val="24"/>
                </w:rPr>
                <m:t>Fenest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1Fenest, North</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 Fenest, North</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SHGC</m:t>
                      </m:r>
                    </m:e>
                    <m:sub>
                      <m:r>
                        <w:rPr>
                          <w:rFonts w:ascii="Cambria Math" w:hAnsi="Cambria Math" w:cs="Times New Roman"/>
                          <w:sz w:val="24"/>
                          <w:szCs w:val="24"/>
                        </w:rPr>
                        <m:t>W</m:t>
                      </m:r>
                    </m:sub>
                  </m:sSub>
                </m:num>
                <m:den>
                  <m:sSub>
                    <m:sSubPr>
                      <m:ctrlPr>
                        <w:rPr>
                          <w:rFonts w:ascii="Cambria Math" w:hAnsi="Cambria Math" w:cs="Times New Roman"/>
                          <w:i/>
                          <w:sz w:val="24"/>
                          <w:szCs w:val="24"/>
                        </w:rPr>
                      </m:ctrlPr>
                    </m:sSubPr>
                    <m:e>
                      <m:r>
                        <w:rPr>
                          <w:rFonts w:ascii="Cambria Math" w:hAnsi="Cambria Math" w:cs="Times New Roman"/>
                          <w:sz w:val="24"/>
                          <w:szCs w:val="24"/>
                        </w:rPr>
                        <m:t>SEF</m:t>
                      </m:r>
                    </m:e>
                    <m:sub>
                      <m:r>
                        <w:rPr>
                          <w:rFonts w:ascii="Cambria Math" w:hAnsi="Cambria Math" w:cs="Times New Roman"/>
                          <w:sz w:val="24"/>
                          <w:szCs w:val="24"/>
                        </w:rPr>
                        <m:t>W</m:t>
                      </m:r>
                    </m:sub>
                  </m:sSub>
                </m:den>
              </m:f>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1Fenest, South</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 Fenest,South</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SHGC</m:t>
                          </m:r>
                        </m:e>
                        <m:sub>
                          <m:r>
                            <w:rPr>
                              <w:rFonts w:ascii="Cambria Math" w:hAnsi="Cambria Math" w:cs="Times New Roman"/>
                              <w:sz w:val="24"/>
                              <w:szCs w:val="24"/>
                            </w:rPr>
                            <m:t>W</m:t>
                          </m:r>
                        </m:sub>
                      </m:sSub>
                    </m:num>
                    <m:den>
                      <m:sSub>
                        <m:sSubPr>
                          <m:ctrlPr>
                            <w:rPr>
                              <w:rFonts w:ascii="Cambria Math" w:hAnsi="Cambria Math" w:cs="Times New Roman"/>
                              <w:i/>
                              <w:sz w:val="24"/>
                              <w:szCs w:val="24"/>
                            </w:rPr>
                          </m:ctrlPr>
                        </m:sSubPr>
                        <m:e>
                          <m:r>
                            <w:rPr>
                              <w:rFonts w:ascii="Cambria Math" w:hAnsi="Cambria Math" w:cs="Times New Roman"/>
                              <w:sz w:val="24"/>
                              <w:szCs w:val="24"/>
                            </w:rPr>
                            <m:t>SEF</m:t>
                          </m:r>
                        </m:e>
                        <m:sub>
                          <m:r>
                            <w:rPr>
                              <w:rFonts w:ascii="Cambria Math" w:hAnsi="Cambria Math" w:cs="Times New Roman"/>
                              <w:sz w:val="24"/>
                              <w:szCs w:val="24"/>
                            </w:rPr>
                            <m:t>W</m:t>
                          </m:r>
                        </m:sub>
                      </m:sSub>
                    </m:den>
                  </m:f>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1Fenest,East</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 Fenest,East</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SHGC</m:t>
                              </m:r>
                            </m:e>
                            <m:sub>
                              <m:r>
                                <w:rPr>
                                  <w:rFonts w:ascii="Cambria Math" w:hAnsi="Cambria Math" w:cs="Times New Roman"/>
                                  <w:sz w:val="24"/>
                                  <w:szCs w:val="24"/>
                                </w:rPr>
                                <m:t>W</m:t>
                              </m:r>
                            </m:sub>
                          </m:sSub>
                        </m:num>
                        <m:den>
                          <m:sSub>
                            <m:sSubPr>
                              <m:ctrlPr>
                                <w:rPr>
                                  <w:rFonts w:ascii="Cambria Math" w:hAnsi="Cambria Math" w:cs="Times New Roman"/>
                                  <w:i/>
                                  <w:sz w:val="24"/>
                                  <w:szCs w:val="24"/>
                                </w:rPr>
                              </m:ctrlPr>
                            </m:sSubPr>
                            <m:e>
                              <m:r>
                                <w:rPr>
                                  <w:rFonts w:ascii="Cambria Math" w:hAnsi="Cambria Math" w:cs="Times New Roman"/>
                                  <w:sz w:val="24"/>
                                  <w:szCs w:val="24"/>
                                </w:rPr>
                                <m:t>SEF</m:t>
                              </m:r>
                            </m:e>
                            <m:sub>
                              <m:r>
                                <w:rPr>
                                  <w:rFonts w:ascii="Cambria Math" w:hAnsi="Cambria Math" w:cs="Times New Roman"/>
                                  <w:sz w:val="24"/>
                                  <w:szCs w:val="24"/>
                                </w:rPr>
                                <m:t>W</m:t>
                              </m:r>
                            </m:sub>
                          </m:sSub>
                        </m:den>
                      </m:f>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1Fene</m:t>
                          </m:r>
                          <m:r>
                            <w:rPr>
                              <w:rFonts w:ascii="Cambria Math" w:hAnsi="Cambria Math" w:cs="Times New Roman"/>
                              <w:sz w:val="24"/>
                              <w:szCs w:val="24"/>
                            </w:rPr>
                            <m:t>st,West</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 Fenest,West</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SHGC</m:t>
                                  </m:r>
                                </m:e>
                                <m:sub>
                                  <m:r>
                                    <w:rPr>
                                      <w:rFonts w:ascii="Cambria Math" w:hAnsi="Cambria Math" w:cs="Times New Roman"/>
                                      <w:sz w:val="24"/>
                                      <w:szCs w:val="24"/>
                                    </w:rPr>
                                    <m:t>W</m:t>
                                  </m:r>
                                </m:sub>
                              </m:sSub>
                            </m:num>
                            <m:den>
                              <m:sSub>
                                <m:sSubPr>
                                  <m:ctrlPr>
                                    <w:rPr>
                                      <w:rFonts w:ascii="Cambria Math" w:hAnsi="Cambria Math" w:cs="Times New Roman"/>
                                      <w:i/>
                                      <w:sz w:val="24"/>
                                      <w:szCs w:val="24"/>
                                    </w:rPr>
                                  </m:ctrlPr>
                                </m:sSubPr>
                                <m:e>
                                  <m:r>
                                    <w:rPr>
                                      <w:rFonts w:ascii="Cambria Math" w:hAnsi="Cambria Math" w:cs="Times New Roman"/>
                                      <w:sz w:val="24"/>
                                      <w:szCs w:val="24"/>
                                    </w:rPr>
                                    <m:t>SEF</m:t>
                                  </m:r>
                                </m:e>
                                <m:sub>
                                  <m:r>
                                    <w:rPr>
                                      <w:rFonts w:ascii="Cambria Math" w:hAnsi="Cambria Math" w:cs="Times New Roman"/>
                                      <w:sz w:val="24"/>
                                      <w:szCs w:val="24"/>
                                    </w:rPr>
                                    <m:t>W</m:t>
                                  </m:r>
                                </m:sub>
                              </m:sSub>
                            </m:den>
                          </m:f>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e>
                      </m:nary>
                    </m:e>
                  </m:nary>
                </m:e>
              </m:nary>
            </m:e>
          </m:nary>
        </m:oMath>
      </m:oMathPara>
    </w:p>
    <w:p w:rsidR="009138F9" w:rsidRPr="00AD6263" w:rsidRDefault="009138F9" w:rsidP="00762DEF">
      <w:pPr>
        <w:tabs>
          <w:tab w:val="left" w:pos="851"/>
          <w:tab w:val="left" w:pos="1134"/>
        </w:tabs>
        <w:spacing w:before="120" w:after="120"/>
        <w:ind w:left="1134" w:hanging="1134"/>
        <w:jc w:val="both"/>
        <w:rPr>
          <w:rFonts w:ascii="Times New Roman" w:hAnsi="Times New Roman" w:cs="Times New Roman"/>
          <w:sz w:val="24"/>
          <w:szCs w:val="24"/>
        </w:rPr>
      </w:pPr>
      <w:proofErr w:type="spellStart"/>
      <w:r w:rsidRPr="00AD6263">
        <w:rPr>
          <w:rFonts w:ascii="Times New Roman" w:hAnsi="Times New Roman" w:cs="Times New Roman"/>
          <w:sz w:val="24"/>
          <w:szCs w:val="24"/>
        </w:rPr>
        <w:t>EPF</w:t>
      </w:r>
      <w:r w:rsidRPr="00AD6263">
        <w:rPr>
          <w:rFonts w:ascii="Times New Roman" w:hAnsi="Times New Roman" w:cs="Times New Roman"/>
          <w:sz w:val="24"/>
          <w:szCs w:val="24"/>
          <w:vertAlign w:val="subscript"/>
        </w:rPr>
        <w:t>Roof</w:t>
      </w:r>
      <w:proofErr w:type="spellEnd"/>
      <w:r w:rsidR="00762DEF" w:rsidRPr="00AD6263">
        <w:rPr>
          <w:rFonts w:ascii="Times New Roman" w:hAnsi="Times New Roman" w:cs="Times New Roman"/>
          <w:sz w:val="24"/>
          <w:szCs w:val="24"/>
        </w:rPr>
        <w:tab/>
        <w:t>=</w:t>
      </w:r>
      <w:r w:rsidR="00762DEF" w:rsidRPr="00AD6263">
        <w:rPr>
          <w:rFonts w:ascii="Times New Roman" w:hAnsi="Times New Roman" w:cs="Times New Roman"/>
          <w:sz w:val="24"/>
          <w:szCs w:val="24"/>
        </w:rPr>
        <w:tab/>
      </w:r>
      <w:r w:rsidRPr="00AD6263">
        <w:rPr>
          <w:rFonts w:ascii="Times New Roman" w:hAnsi="Times New Roman" w:cs="Times New Roman"/>
          <w:sz w:val="24"/>
          <w:szCs w:val="24"/>
        </w:rPr>
        <w:t xml:space="preserve">Envelope performance factor for roofs. Other subscripts include walls and fenestration. </w:t>
      </w:r>
    </w:p>
    <w:p w:rsidR="009138F9" w:rsidRPr="00AD6263" w:rsidRDefault="009138F9" w:rsidP="00762DEF">
      <w:pPr>
        <w:tabs>
          <w:tab w:val="left" w:pos="851"/>
          <w:tab w:val="left" w:pos="1134"/>
        </w:tabs>
        <w:spacing w:before="120" w:after="120"/>
        <w:ind w:left="1134" w:hanging="1134"/>
        <w:jc w:val="both"/>
        <w:rPr>
          <w:rFonts w:ascii="Times New Roman" w:hAnsi="Times New Roman" w:cs="Times New Roman"/>
          <w:sz w:val="24"/>
          <w:szCs w:val="24"/>
        </w:rPr>
      </w:pPr>
      <w:r w:rsidRPr="00AD6263">
        <w:rPr>
          <w:rFonts w:ascii="Times New Roman" w:hAnsi="Times New Roman" w:cs="Times New Roman"/>
          <w:sz w:val="24"/>
          <w:szCs w:val="24"/>
        </w:rPr>
        <w:t>A</w:t>
      </w:r>
      <w:r w:rsidRPr="00AD6263">
        <w:rPr>
          <w:rFonts w:ascii="Times New Roman" w:hAnsi="Times New Roman" w:cs="Times New Roman"/>
          <w:sz w:val="24"/>
          <w:szCs w:val="24"/>
          <w:vertAlign w:val="subscript"/>
        </w:rPr>
        <w:t>s</w:t>
      </w:r>
      <w:r w:rsidRPr="00AD6263">
        <w:rPr>
          <w:rFonts w:ascii="Times New Roman" w:hAnsi="Times New Roman" w:cs="Times New Roman"/>
          <w:sz w:val="24"/>
          <w:szCs w:val="24"/>
        </w:rPr>
        <w:t>, A</w:t>
      </w:r>
      <w:r w:rsidRPr="00AD6263">
        <w:rPr>
          <w:rFonts w:ascii="Times New Roman" w:hAnsi="Times New Roman" w:cs="Times New Roman"/>
          <w:sz w:val="24"/>
          <w:szCs w:val="24"/>
          <w:vertAlign w:val="subscript"/>
        </w:rPr>
        <w:t>w</w:t>
      </w:r>
      <w:r w:rsidR="00762DEF" w:rsidRPr="00AD6263">
        <w:rPr>
          <w:rFonts w:ascii="Times New Roman" w:hAnsi="Times New Roman" w:cs="Times New Roman"/>
          <w:sz w:val="24"/>
          <w:szCs w:val="24"/>
        </w:rPr>
        <w:tab/>
        <w:t>=</w:t>
      </w:r>
      <w:r w:rsidR="00762DEF" w:rsidRPr="00AD6263">
        <w:rPr>
          <w:rFonts w:ascii="Times New Roman" w:hAnsi="Times New Roman" w:cs="Times New Roman"/>
          <w:sz w:val="24"/>
          <w:szCs w:val="24"/>
        </w:rPr>
        <w:tab/>
      </w:r>
      <w:proofErr w:type="gramStart"/>
      <w:r w:rsidRPr="00AD6263">
        <w:rPr>
          <w:rFonts w:ascii="Times New Roman" w:hAnsi="Times New Roman" w:cs="Times New Roman"/>
          <w:sz w:val="24"/>
          <w:szCs w:val="24"/>
        </w:rPr>
        <w:t>The</w:t>
      </w:r>
      <w:proofErr w:type="gramEnd"/>
      <w:r w:rsidRPr="00AD6263">
        <w:rPr>
          <w:rFonts w:ascii="Times New Roman" w:hAnsi="Times New Roman" w:cs="Times New Roman"/>
          <w:sz w:val="24"/>
          <w:szCs w:val="24"/>
        </w:rPr>
        <w:t xml:space="preserve"> area of a specific envelope component referenced by the subscript "s" or for windows the subscript "w". </w:t>
      </w:r>
    </w:p>
    <w:p w:rsidR="009138F9" w:rsidRPr="00AD6263" w:rsidRDefault="009138F9" w:rsidP="00762DEF">
      <w:pPr>
        <w:tabs>
          <w:tab w:val="left" w:pos="851"/>
          <w:tab w:val="left" w:pos="1134"/>
        </w:tabs>
        <w:spacing w:before="120" w:after="120"/>
        <w:ind w:left="1134" w:hanging="1134"/>
        <w:jc w:val="both"/>
        <w:rPr>
          <w:rFonts w:ascii="Times New Roman" w:hAnsi="Times New Roman" w:cs="Times New Roman"/>
          <w:sz w:val="24"/>
          <w:szCs w:val="24"/>
        </w:rPr>
      </w:pPr>
      <w:proofErr w:type="spellStart"/>
      <w:r w:rsidRPr="00AD6263">
        <w:rPr>
          <w:rFonts w:ascii="Times New Roman" w:hAnsi="Times New Roman" w:cs="Times New Roman"/>
          <w:sz w:val="24"/>
          <w:szCs w:val="24"/>
        </w:rPr>
        <w:t>SHGC</w:t>
      </w:r>
      <w:r w:rsidRPr="00AD6263">
        <w:rPr>
          <w:rFonts w:ascii="Times New Roman" w:hAnsi="Times New Roman" w:cs="Times New Roman"/>
          <w:sz w:val="24"/>
          <w:szCs w:val="24"/>
          <w:vertAlign w:val="subscript"/>
        </w:rPr>
        <w:t>w</w:t>
      </w:r>
      <w:proofErr w:type="spellEnd"/>
      <w:r w:rsidR="00762DEF" w:rsidRPr="00AD6263">
        <w:rPr>
          <w:rFonts w:ascii="Times New Roman" w:hAnsi="Times New Roman" w:cs="Times New Roman"/>
          <w:sz w:val="24"/>
          <w:szCs w:val="24"/>
        </w:rPr>
        <w:tab/>
        <w:t>=</w:t>
      </w:r>
      <w:r w:rsidR="00762DEF" w:rsidRPr="00AD6263">
        <w:rPr>
          <w:rFonts w:ascii="Times New Roman" w:hAnsi="Times New Roman" w:cs="Times New Roman"/>
          <w:sz w:val="24"/>
          <w:szCs w:val="24"/>
        </w:rPr>
        <w:tab/>
      </w:r>
      <w:proofErr w:type="gramStart"/>
      <w:r w:rsidRPr="00AD6263">
        <w:rPr>
          <w:rFonts w:ascii="Times New Roman" w:hAnsi="Times New Roman" w:cs="Times New Roman"/>
          <w:sz w:val="24"/>
          <w:szCs w:val="24"/>
        </w:rPr>
        <w:t>The</w:t>
      </w:r>
      <w:proofErr w:type="gramEnd"/>
      <w:r w:rsidRPr="00AD6263">
        <w:rPr>
          <w:rFonts w:ascii="Times New Roman" w:hAnsi="Times New Roman" w:cs="Times New Roman"/>
          <w:sz w:val="24"/>
          <w:szCs w:val="24"/>
        </w:rPr>
        <w:t xml:space="preserve"> solar heat gain coefficient for windows (w). </w:t>
      </w:r>
    </w:p>
    <w:p w:rsidR="009138F9" w:rsidRPr="00AD6263" w:rsidRDefault="009138F9" w:rsidP="00762DEF">
      <w:pPr>
        <w:tabs>
          <w:tab w:val="left" w:pos="851"/>
          <w:tab w:val="left" w:pos="1134"/>
        </w:tabs>
        <w:spacing w:before="120" w:after="120"/>
        <w:ind w:left="1134" w:hanging="1134"/>
        <w:jc w:val="both"/>
        <w:rPr>
          <w:rFonts w:ascii="Times New Roman" w:hAnsi="Times New Roman" w:cs="Times New Roman"/>
          <w:sz w:val="24"/>
          <w:szCs w:val="24"/>
        </w:rPr>
      </w:pPr>
      <w:proofErr w:type="spellStart"/>
      <w:r w:rsidRPr="00AD6263">
        <w:rPr>
          <w:rFonts w:ascii="Times New Roman" w:hAnsi="Times New Roman" w:cs="Times New Roman"/>
          <w:sz w:val="24"/>
          <w:szCs w:val="24"/>
        </w:rPr>
        <w:t>SEF</w:t>
      </w:r>
      <w:r w:rsidRPr="00AD6263">
        <w:rPr>
          <w:rFonts w:ascii="Times New Roman" w:hAnsi="Times New Roman" w:cs="Times New Roman"/>
          <w:sz w:val="24"/>
          <w:szCs w:val="24"/>
          <w:vertAlign w:val="subscript"/>
        </w:rPr>
        <w:t>w</w:t>
      </w:r>
      <w:proofErr w:type="spellEnd"/>
      <w:r w:rsidR="00762DEF" w:rsidRPr="00AD6263">
        <w:rPr>
          <w:rFonts w:ascii="Times New Roman" w:hAnsi="Times New Roman" w:cs="Times New Roman"/>
          <w:sz w:val="24"/>
          <w:szCs w:val="24"/>
        </w:rPr>
        <w:tab/>
        <w:t>=</w:t>
      </w:r>
      <w:r w:rsidR="00762DEF" w:rsidRPr="00AD6263">
        <w:rPr>
          <w:rFonts w:ascii="Times New Roman" w:hAnsi="Times New Roman" w:cs="Times New Roman"/>
          <w:sz w:val="24"/>
          <w:szCs w:val="24"/>
        </w:rPr>
        <w:tab/>
      </w:r>
      <w:r w:rsidRPr="00AD6263">
        <w:rPr>
          <w:rFonts w:ascii="Times New Roman" w:hAnsi="Times New Roman" w:cs="Times New Roman"/>
          <w:sz w:val="24"/>
          <w:szCs w:val="24"/>
        </w:rPr>
        <w:t xml:space="preserve">A multiplier for the window SHGC that depends on the projection factor of an overhang or side fin. </w:t>
      </w:r>
    </w:p>
    <w:p w:rsidR="009138F9" w:rsidRPr="00AD6263" w:rsidRDefault="009138F9" w:rsidP="00762DEF">
      <w:pPr>
        <w:tabs>
          <w:tab w:val="left" w:pos="851"/>
          <w:tab w:val="left" w:pos="1134"/>
        </w:tabs>
        <w:spacing w:before="120" w:after="120"/>
        <w:ind w:left="1134" w:hanging="1134"/>
        <w:jc w:val="both"/>
        <w:rPr>
          <w:rFonts w:ascii="Times New Roman" w:hAnsi="Times New Roman" w:cs="Times New Roman"/>
          <w:sz w:val="24"/>
          <w:szCs w:val="24"/>
        </w:rPr>
      </w:pPr>
      <w:r w:rsidRPr="00AD6263">
        <w:rPr>
          <w:rFonts w:ascii="Times New Roman" w:hAnsi="Times New Roman" w:cs="Times New Roman"/>
          <w:sz w:val="24"/>
          <w:szCs w:val="24"/>
        </w:rPr>
        <w:t>U</w:t>
      </w:r>
      <w:r w:rsidRPr="00AD6263">
        <w:rPr>
          <w:rFonts w:ascii="Times New Roman" w:hAnsi="Times New Roman" w:cs="Times New Roman"/>
          <w:sz w:val="24"/>
          <w:szCs w:val="24"/>
          <w:vertAlign w:val="subscript"/>
        </w:rPr>
        <w:t>s</w:t>
      </w:r>
      <w:r w:rsidR="00762DEF" w:rsidRPr="00AD6263">
        <w:rPr>
          <w:rFonts w:ascii="Times New Roman" w:hAnsi="Times New Roman" w:cs="Times New Roman"/>
          <w:sz w:val="24"/>
          <w:szCs w:val="24"/>
        </w:rPr>
        <w:tab/>
        <w:t>=</w:t>
      </w:r>
      <w:r w:rsidR="00762DEF" w:rsidRPr="00AD6263">
        <w:rPr>
          <w:rFonts w:ascii="Times New Roman" w:hAnsi="Times New Roman" w:cs="Times New Roman"/>
          <w:sz w:val="24"/>
          <w:szCs w:val="24"/>
        </w:rPr>
        <w:tab/>
      </w:r>
      <w:proofErr w:type="gramStart"/>
      <w:r w:rsidRPr="00AD6263">
        <w:rPr>
          <w:rFonts w:ascii="Times New Roman" w:hAnsi="Times New Roman" w:cs="Times New Roman"/>
          <w:sz w:val="24"/>
          <w:szCs w:val="24"/>
        </w:rPr>
        <w:t>The</w:t>
      </w:r>
      <w:proofErr w:type="gramEnd"/>
      <w:r w:rsidRPr="00AD6263">
        <w:rPr>
          <w:rFonts w:ascii="Times New Roman" w:hAnsi="Times New Roman" w:cs="Times New Roman"/>
          <w:sz w:val="24"/>
          <w:szCs w:val="24"/>
        </w:rPr>
        <w:t xml:space="preserve"> U-factor for the envelope component referenced by the subscript "s". </w:t>
      </w:r>
    </w:p>
    <w:p w:rsidR="009138F9" w:rsidRPr="00AD6263" w:rsidRDefault="009138F9" w:rsidP="00762DEF">
      <w:pPr>
        <w:tabs>
          <w:tab w:val="left" w:pos="851"/>
          <w:tab w:val="left" w:pos="1134"/>
        </w:tabs>
        <w:spacing w:before="120" w:after="120"/>
        <w:ind w:left="1134" w:hanging="1134"/>
        <w:jc w:val="both"/>
        <w:rPr>
          <w:rFonts w:ascii="Times New Roman" w:hAnsi="Times New Roman" w:cs="Times New Roman"/>
          <w:sz w:val="24"/>
          <w:szCs w:val="24"/>
        </w:rPr>
      </w:pPr>
      <w:proofErr w:type="spellStart"/>
      <w:proofErr w:type="gramStart"/>
      <w:r w:rsidRPr="00AD6263">
        <w:rPr>
          <w:rFonts w:ascii="Times New Roman" w:hAnsi="Times New Roman" w:cs="Times New Roman"/>
          <w:sz w:val="24"/>
          <w:szCs w:val="24"/>
        </w:rPr>
        <w:t>c</w:t>
      </w:r>
      <w:r w:rsidRPr="00AD6263">
        <w:rPr>
          <w:rFonts w:ascii="Times New Roman" w:hAnsi="Times New Roman" w:cs="Times New Roman"/>
          <w:sz w:val="24"/>
          <w:szCs w:val="24"/>
          <w:vertAlign w:val="subscript"/>
        </w:rPr>
        <w:t>Roof</w:t>
      </w:r>
      <w:proofErr w:type="spellEnd"/>
      <w:proofErr w:type="gramEnd"/>
      <w:r w:rsidR="00762DEF" w:rsidRPr="00AD6263">
        <w:rPr>
          <w:rFonts w:ascii="Times New Roman" w:hAnsi="Times New Roman" w:cs="Times New Roman"/>
          <w:sz w:val="24"/>
          <w:szCs w:val="24"/>
        </w:rPr>
        <w:tab/>
        <w:t>=</w:t>
      </w:r>
      <w:r w:rsidR="00762DEF" w:rsidRPr="00AD6263">
        <w:rPr>
          <w:rFonts w:ascii="Times New Roman" w:hAnsi="Times New Roman" w:cs="Times New Roman"/>
          <w:sz w:val="24"/>
          <w:szCs w:val="24"/>
        </w:rPr>
        <w:tab/>
      </w:r>
      <w:r w:rsidRPr="00AD6263">
        <w:rPr>
          <w:rFonts w:ascii="Times New Roman" w:hAnsi="Times New Roman" w:cs="Times New Roman"/>
          <w:sz w:val="24"/>
          <w:szCs w:val="24"/>
        </w:rPr>
        <w:t xml:space="preserve">A coefficient for the "Roof" class of construction. </w:t>
      </w:r>
    </w:p>
    <w:p w:rsidR="009138F9" w:rsidRPr="00AD6263" w:rsidRDefault="009138F9" w:rsidP="00762DEF">
      <w:pPr>
        <w:tabs>
          <w:tab w:val="left" w:pos="851"/>
          <w:tab w:val="left" w:pos="1134"/>
        </w:tabs>
        <w:spacing w:before="120" w:after="120"/>
        <w:ind w:left="1134" w:hanging="1134"/>
        <w:jc w:val="both"/>
        <w:rPr>
          <w:rFonts w:ascii="Times New Roman" w:hAnsi="Times New Roman" w:cs="Times New Roman"/>
          <w:sz w:val="24"/>
          <w:szCs w:val="24"/>
        </w:rPr>
      </w:pPr>
      <w:proofErr w:type="spellStart"/>
      <w:r w:rsidRPr="00AD6263">
        <w:rPr>
          <w:rFonts w:ascii="Times New Roman" w:hAnsi="Times New Roman" w:cs="Times New Roman"/>
          <w:sz w:val="24"/>
          <w:szCs w:val="24"/>
        </w:rPr>
        <w:t>C</w:t>
      </w:r>
      <w:r w:rsidRPr="00AD6263">
        <w:rPr>
          <w:rFonts w:ascii="Times New Roman" w:hAnsi="Times New Roman" w:cs="Times New Roman"/>
          <w:sz w:val="24"/>
          <w:szCs w:val="24"/>
          <w:vertAlign w:val="subscript"/>
        </w:rPr>
        <w:t>wall</w:t>
      </w:r>
      <w:proofErr w:type="spellEnd"/>
      <w:r w:rsidR="00762DEF" w:rsidRPr="00AD6263">
        <w:rPr>
          <w:rFonts w:ascii="Times New Roman" w:hAnsi="Times New Roman" w:cs="Times New Roman"/>
          <w:sz w:val="24"/>
          <w:szCs w:val="24"/>
        </w:rPr>
        <w:tab/>
        <w:t>=</w:t>
      </w:r>
      <w:r w:rsidR="00762DEF" w:rsidRPr="00AD6263">
        <w:rPr>
          <w:rFonts w:ascii="Times New Roman" w:hAnsi="Times New Roman" w:cs="Times New Roman"/>
          <w:sz w:val="24"/>
          <w:szCs w:val="24"/>
        </w:rPr>
        <w:tab/>
      </w:r>
      <w:r w:rsidRPr="00AD6263">
        <w:rPr>
          <w:rFonts w:ascii="Times New Roman" w:hAnsi="Times New Roman" w:cs="Times New Roman"/>
          <w:sz w:val="24"/>
          <w:szCs w:val="24"/>
        </w:rPr>
        <w:t xml:space="preserve">A coefficient for the "Wall" </w:t>
      </w:r>
    </w:p>
    <w:p w:rsidR="009138F9" w:rsidRPr="00AD6263" w:rsidRDefault="009138F9" w:rsidP="00762DEF">
      <w:pPr>
        <w:tabs>
          <w:tab w:val="left" w:pos="851"/>
          <w:tab w:val="left" w:pos="1134"/>
        </w:tabs>
        <w:spacing w:before="120" w:after="120"/>
        <w:ind w:left="1134" w:hanging="1134"/>
        <w:jc w:val="both"/>
        <w:rPr>
          <w:rFonts w:ascii="Times New Roman" w:hAnsi="Times New Roman" w:cs="Times New Roman"/>
          <w:sz w:val="24"/>
          <w:szCs w:val="24"/>
        </w:rPr>
      </w:pPr>
      <w:r w:rsidRPr="00AD6263">
        <w:rPr>
          <w:rFonts w:ascii="Times New Roman" w:hAnsi="Times New Roman" w:cs="Times New Roman"/>
          <w:sz w:val="24"/>
          <w:szCs w:val="24"/>
        </w:rPr>
        <w:t>C</w:t>
      </w:r>
      <w:r w:rsidRPr="00AD6263">
        <w:rPr>
          <w:rFonts w:ascii="Times New Roman" w:hAnsi="Times New Roman" w:cs="Times New Roman"/>
          <w:sz w:val="24"/>
          <w:szCs w:val="24"/>
          <w:vertAlign w:val="subscript"/>
        </w:rPr>
        <w:t xml:space="preserve">1 </w:t>
      </w:r>
      <w:proofErr w:type="spellStart"/>
      <w:r w:rsidRPr="00AD6263">
        <w:rPr>
          <w:rFonts w:ascii="Times New Roman" w:hAnsi="Times New Roman" w:cs="Times New Roman"/>
          <w:sz w:val="24"/>
          <w:szCs w:val="24"/>
          <w:vertAlign w:val="subscript"/>
        </w:rPr>
        <w:t>Fenes</w:t>
      </w:r>
      <w:proofErr w:type="spellEnd"/>
      <w:r w:rsidR="00762DEF" w:rsidRPr="00AD6263">
        <w:rPr>
          <w:rFonts w:ascii="Times New Roman" w:hAnsi="Times New Roman" w:cs="Times New Roman"/>
          <w:sz w:val="24"/>
          <w:szCs w:val="24"/>
        </w:rPr>
        <w:tab/>
        <w:t>=</w:t>
      </w:r>
      <w:r w:rsidR="00762DEF" w:rsidRPr="00AD6263">
        <w:rPr>
          <w:rFonts w:ascii="Times New Roman" w:hAnsi="Times New Roman" w:cs="Times New Roman"/>
          <w:sz w:val="24"/>
          <w:szCs w:val="24"/>
        </w:rPr>
        <w:tab/>
      </w:r>
      <w:r w:rsidRPr="00AD6263">
        <w:rPr>
          <w:rFonts w:ascii="Times New Roman" w:hAnsi="Times New Roman" w:cs="Times New Roman"/>
          <w:sz w:val="24"/>
          <w:szCs w:val="24"/>
        </w:rPr>
        <w:t xml:space="preserve">A coefficient for the "Fenestration U-factor" </w:t>
      </w:r>
    </w:p>
    <w:p w:rsidR="009138F9" w:rsidRPr="00AD6263" w:rsidRDefault="009138F9" w:rsidP="00762DEF">
      <w:pPr>
        <w:tabs>
          <w:tab w:val="left" w:pos="851"/>
          <w:tab w:val="left" w:pos="1134"/>
        </w:tabs>
        <w:spacing w:before="120" w:after="120"/>
        <w:ind w:left="1134" w:hanging="1134"/>
        <w:jc w:val="both"/>
        <w:rPr>
          <w:rFonts w:ascii="Times New Roman" w:hAnsi="Times New Roman" w:cs="Times New Roman"/>
          <w:sz w:val="24"/>
          <w:szCs w:val="24"/>
        </w:rPr>
      </w:pPr>
      <w:r w:rsidRPr="00AD6263">
        <w:rPr>
          <w:rFonts w:ascii="Times New Roman" w:hAnsi="Times New Roman" w:cs="Times New Roman"/>
          <w:sz w:val="24"/>
          <w:szCs w:val="24"/>
        </w:rPr>
        <w:t>C</w:t>
      </w:r>
      <w:r w:rsidRPr="00AD6263">
        <w:rPr>
          <w:rFonts w:ascii="Times New Roman" w:hAnsi="Times New Roman" w:cs="Times New Roman"/>
          <w:sz w:val="24"/>
          <w:szCs w:val="24"/>
          <w:vertAlign w:val="subscript"/>
        </w:rPr>
        <w:t xml:space="preserve">2 </w:t>
      </w:r>
      <w:proofErr w:type="spellStart"/>
      <w:r w:rsidRPr="00AD6263">
        <w:rPr>
          <w:rFonts w:ascii="Times New Roman" w:hAnsi="Times New Roman" w:cs="Times New Roman"/>
          <w:sz w:val="24"/>
          <w:szCs w:val="24"/>
          <w:vertAlign w:val="subscript"/>
        </w:rPr>
        <w:t>Fenes</w:t>
      </w:r>
      <w:proofErr w:type="spellEnd"/>
      <w:r w:rsidR="00762DEF" w:rsidRPr="00AD6263">
        <w:rPr>
          <w:rFonts w:ascii="Times New Roman" w:hAnsi="Times New Roman" w:cs="Times New Roman"/>
          <w:sz w:val="24"/>
          <w:szCs w:val="24"/>
        </w:rPr>
        <w:tab/>
        <w:t>=</w:t>
      </w:r>
      <w:r w:rsidR="00762DEF" w:rsidRPr="00AD6263">
        <w:rPr>
          <w:rFonts w:ascii="Times New Roman" w:hAnsi="Times New Roman" w:cs="Times New Roman"/>
          <w:sz w:val="24"/>
          <w:szCs w:val="24"/>
        </w:rPr>
        <w:tab/>
      </w:r>
      <w:r w:rsidRPr="00AD6263">
        <w:rPr>
          <w:rFonts w:ascii="Times New Roman" w:hAnsi="Times New Roman" w:cs="Times New Roman"/>
          <w:sz w:val="24"/>
          <w:szCs w:val="24"/>
        </w:rPr>
        <w:t xml:space="preserve">A coefficient for the "Fenestration SHGC" </w:t>
      </w:r>
    </w:p>
    <w:p w:rsidR="009138F9" w:rsidRPr="00AD6263" w:rsidRDefault="009138F9" w:rsidP="009138F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Values of "c" are taken from Table 4-16 through Table 4-20 for each class of construction.</w:t>
      </w:r>
    </w:p>
    <w:p w:rsidR="00C66260" w:rsidRPr="00AD6263" w:rsidRDefault="00C66260" w:rsidP="000F1D57">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4-1</w:t>
      </w:r>
      <w:r w:rsidR="004A775E">
        <w:rPr>
          <w:rFonts w:ascii="Times New Roman" w:hAnsi="Times New Roman" w:cs="Times New Roman"/>
          <w:color w:val="auto"/>
          <w:sz w:val="22"/>
          <w:szCs w:val="22"/>
        </w:rPr>
        <w:t>5</w:t>
      </w:r>
      <w:r w:rsidRPr="00AD6263">
        <w:rPr>
          <w:rFonts w:ascii="Times New Roman" w:hAnsi="Times New Roman" w:cs="Times New Roman"/>
          <w:color w:val="auto"/>
          <w:sz w:val="22"/>
          <w:szCs w:val="22"/>
        </w:rPr>
        <w:t xml:space="preserve">: Envelope Performance Factor Coefficients – </w:t>
      </w:r>
      <w:r w:rsidR="004A775E">
        <w:rPr>
          <w:rFonts w:ascii="Times New Roman" w:hAnsi="Times New Roman" w:cs="Times New Roman"/>
          <w:color w:val="auto"/>
          <w:sz w:val="22"/>
          <w:szCs w:val="22"/>
        </w:rPr>
        <w:t>Warm &amp;</w:t>
      </w:r>
      <w:r w:rsidRPr="00AD6263">
        <w:rPr>
          <w:rFonts w:ascii="Times New Roman" w:hAnsi="Times New Roman" w:cs="Times New Roman"/>
          <w:color w:val="auto"/>
          <w:sz w:val="22"/>
          <w:szCs w:val="22"/>
        </w:rPr>
        <w:t xml:space="preserve"> Humid Climate</w:t>
      </w:r>
    </w:p>
    <w:tbl>
      <w:tblPr>
        <w:tblW w:w="84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098"/>
        <w:gridCol w:w="1587"/>
        <w:gridCol w:w="1587"/>
        <w:gridCol w:w="1587"/>
        <w:gridCol w:w="1587"/>
      </w:tblGrid>
      <w:tr w:rsidR="00AD6263" w:rsidRPr="00AD6263" w:rsidTr="00FE00E1">
        <w:trPr>
          <w:trHeight w:val="90"/>
          <w:jc w:val="center"/>
        </w:trPr>
        <w:tc>
          <w:tcPr>
            <w:tcW w:w="2098" w:type="dxa"/>
            <w:vMerge w:val="restart"/>
            <w:vAlign w:val="center"/>
          </w:tcPr>
          <w:p w:rsidR="00C66260" w:rsidRPr="00AD6263" w:rsidRDefault="00C66260" w:rsidP="00FE00E1">
            <w:pPr>
              <w:spacing w:after="0"/>
              <w:rPr>
                <w:rFonts w:ascii="Times New Roman" w:hAnsi="Times New Roman" w:cs="Times New Roman"/>
                <w:b/>
                <w:bCs/>
                <w:sz w:val="24"/>
                <w:szCs w:val="24"/>
              </w:rPr>
            </w:pPr>
          </w:p>
        </w:tc>
        <w:tc>
          <w:tcPr>
            <w:tcW w:w="3174" w:type="dxa"/>
            <w:gridSpan w:val="2"/>
            <w:vAlign w:val="center"/>
          </w:tcPr>
          <w:p w:rsidR="00C66260" w:rsidRPr="00AD6263" w:rsidRDefault="00C6626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Daytime Business, Educational, Shopping Complex</w:t>
            </w:r>
          </w:p>
        </w:tc>
        <w:tc>
          <w:tcPr>
            <w:tcW w:w="3174" w:type="dxa"/>
            <w:gridSpan w:val="2"/>
            <w:vAlign w:val="center"/>
          </w:tcPr>
          <w:p w:rsidR="00C66260" w:rsidRPr="00AD6263" w:rsidRDefault="00C6626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24-hour Business, Hospitality, Health Care, Assembly</w:t>
            </w:r>
          </w:p>
        </w:tc>
      </w:tr>
      <w:tr w:rsidR="00AD6263" w:rsidRPr="00AD6263" w:rsidTr="00FE00E1">
        <w:trPr>
          <w:trHeight w:val="90"/>
          <w:jc w:val="center"/>
        </w:trPr>
        <w:tc>
          <w:tcPr>
            <w:tcW w:w="2098" w:type="dxa"/>
            <w:vMerge/>
            <w:vAlign w:val="center"/>
          </w:tcPr>
          <w:p w:rsidR="00C66260" w:rsidRPr="00AD6263" w:rsidRDefault="00C66260" w:rsidP="00FE00E1">
            <w:pPr>
              <w:spacing w:after="0"/>
              <w:rPr>
                <w:rFonts w:ascii="Times New Roman" w:hAnsi="Times New Roman" w:cs="Times New Roman"/>
                <w:b/>
                <w:bCs/>
                <w:sz w:val="24"/>
                <w:szCs w:val="24"/>
              </w:rPr>
            </w:pPr>
          </w:p>
        </w:tc>
        <w:tc>
          <w:tcPr>
            <w:tcW w:w="1587" w:type="dxa"/>
            <w:vAlign w:val="center"/>
          </w:tcPr>
          <w:p w:rsidR="00C66260" w:rsidRPr="00AD6263" w:rsidRDefault="00C6626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C factor </w:t>
            </w:r>
            <w:r w:rsidRPr="00AD6263">
              <w:rPr>
                <w:rFonts w:ascii="Times New Roman" w:hAnsi="Times New Roman" w:cs="Times New Roman"/>
                <w:b/>
                <w:bCs/>
                <w:sz w:val="24"/>
                <w:szCs w:val="24"/>
                <w:vertAlign w:val="subscript"/>
              </w:rPr>
              <w:t>U-factor</w:t>
            </w:r>
          </w:p>
        </w:tc>
        <w:tc>
          <w:tcPr>
            <w:tcW w:w="1587" w:type="dxa"/>
            <w:vAlign w:val="center"/>
          </w:tcPr>
          <w:p w:rsidR="00C66260" w:rsidRPr="00AD6263" w:rsidRDefault="00C6626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C factor </w:t>
            </w:r>
            <w:r w:rsidRPr="00AD6263">
              <w:rPr>
                <w:rFonts w:ascii="Times New Roman" w:hAnsi="Times New Roman" w:cs="Times New Roman"/>
                <w:b/>
                <w:bCs/>
                <w:sz w:val="24"/>
                <w:szCs w:val="24"/>
                <w:vertAlign w:val="subscript"/>
              </w:rPr>
              <w:t>SHGC</w:t>
            </w:r>
          </w:p>
        </w:tc>
        <w:tc>
          <w:tcPr>
            <w:tcW w:w="1587" w:type="dxa"/>
            <w:vAlign w:val="center"/>
          </w:tcPr>
          <w:p w:rsidR="00C66260" w:rsidRPr="00AD6263" w:rsidRDefault="00C6626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C factor </w:t>
            </w:r>
            <w:r w:rsidRPr="00AD6263">
              <w:rPr>
                <w:rFonts w:ascii="Times New Roman" w:hAnsi="Times New Roman" w:cs="Times New Roman"/>
                <w:b/>
                <w:bCs/>
                <w:sz w:val="24"/>
                <w:szCs w:val="24"/>
                <w:vertAlign w:val="subscript"/>
              </w:rPr>
              <w:t>U-factor</w:t>
            </w:r>
          </w:p>
        </w:tc>
        <w:tc>
          <w:tcPr>
            <w:tcW w:w="1587" w:type="dxa"/>
            <w:vAlign w:val="center"/>
          </w:tcPr>
          <w:p w:rsidR="00C66260" w:rsidRPr="00AD6263" w:rsidRDefault="00C6626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C factor </w:t>
            </w:r>
            <w:r w:rsidRPr="00AD6263">
              <w:rPr>
                <w:rFonts w:ascii="Times New Roman" w:hAnsi="Times New Roman" w:cs="Times New Roman"/>
                <w:b/>
                <w:bCs/>
                <w:sz w:val="24"/>
                <w:szCs w:val="24"/>
                <w:vertAlign w:val="subscript"/>
              </w:rPr>
              <w:t>SHGC</w:t>
            </w:r>
          </w:p>
        </w:tc>
      </w:tr>
      <w:tr w:rsidR="00AD6263" w:rsidRPr="00AD6263" w:rsidTr="00FE00E1">
        <w:trPr>
          <w:trHeight w:val="90"/>
          <w:jc w:val="center"/>
        </w:trPr>
        <w:tc>
          <w:tcPr>
            <w:tcW w:w="2098" w:type="dxa"/>
            <w:vAlign w:val="center"/>
          </w:tcPr>
          <w:p w:rsidR="00C66260" w:rsidRPr="00AD6263" w:rsidRDefault="00C66260" w:rsidP="00FE00E1">
            <w:pPr>
              <w:spacing w:after="0"/>
              <w:rPr>
                <w:rFonts w:ascii="Times New Roman" w:hAnsi="Times New Roman" w:cs="Times New Roman"/>
                <w:sz w:val="24"/>
                <w:szCs w:val="24"/>
              </w:rPr>
            </w:pPr>
            <w:r w:rsidRPr="00AD6263">
              <w:rPr>
                <w:rFonts w:ascii="Times New Roman" w:hAnsi="Times New Roman" w:cs="Times New Roman"/>
                <w:sz w:val="24"/>
                <w:szCs w:val="24"/>
              </w:rPr>
              <w:t>Mass Walls</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4.91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9.66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r>
      <w:tr w:rsidR="00AD6263" w:rsidRPr="00AD6263" w:rsidTr="00FE00E1">
        <w:trPr>
          <w:trHeight w:val="90"/>
          <w:jc w:val="center"/>
        </w:trPr>
        <w:tc>
          <w:tcPr>
            <w:tcW w:w="2098" w:type="dxa"/>
            <w:vAlign w:val="center"/>
          </w:tcPr>
          <w:p w:rsidR="00C66260" w:rsidRPr="00AD6263" w:rsidRDefault="00C66260" w:rsidP="00FE00E1">
            <w:pPr>
              <w:spacing w:after="0"/>
              <w:rPr>
                <w:rFonts w:ascii="Times New Roman" w:hAnsi="Times New Roman" w:cs="Times New Roman"/>
                <w:sz w:val="24"/>
                <w:szCs w:val="24"/>
              </w:rPr>
            </w:pPr>
            <w:r w:rsidRPr="00AD6263">
              <w:rPr>
                <w:rFonts w:ascii="Times New Roman" w:hAnsi="Times New Roman" w:cs="Times New Roman"/>
                <w:sz w:val="24"/>
                <w:szCs w:val="24"/>
              </w:rPr>
              <w:t>Curtain Walls, Other</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7.98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13.32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r>
      <w:tr w:rsidR="00AD6263" w:rsidRPr="00AD6263" w:rsidTr="00FE00E1">
        <w:trPr>
          <w:trHeight w:val="90"/>
          <w:jc w:val="center"/>
        </w:trPr>
        <w:tc>
          <w:tcPr>
            <w:tcW w:w="2098" w:type="dxa"/>
            <w:vAlign w:val="center"/>
          </w:tcPr>
          <w:p w:rsidR="00C66260" w:rsidRPr="00AD6263" w:rsidRDefault="00C66260" w:rsidP="00FE00E1">
            <w:pPr>
              <w:spacing w:after="0"/>
              <w:rPr>
                <w:rFonts w:ascii="Times New Roman" w:hAnsi="Times New Roman" w:cs="Times New Roman"/>
                <w:sz w:val="24"/>
                <w:szCs w:val="24"/>
              </w:rPr>
            </w:pPr>
            <w:r w:rsidRPr="00AD6263">
              <w:rPr>
                <w:rFonts w:ascii="Times New Roman" w:hAnsi="Times New Roman" w:cs="Times New Roman"/>
                <w:sz w:val="24"/>
                <w:szCs w:val="24"/>
              </w:rPr>
              <w:t>Roofs</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13.15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19.38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r>
      <w:tr w:rsidR="00AD6263" w:rsidRPr="00AD6263" w:rsidTr="00FE00E1">
        <w:trPr>
          <w:trHeight w:val="90"/>
          <w:jc w:val="center"/>
        </w:trPr>
        <w:tc>
          <w:tcPr>
            <w:tcW w:w="2098" w:type="dxa"/>
            <w:vAlign w:val="center"/>
          </w:tcPr>
          <w:p w:rsidR="00C66260" w:rsidRPr="00AD6263" w:rsidRDefault="00C66260" w:rsidP="00FE00E1">
            <w:pPr>
              <w:spacing w:after="0"/>
              <w:rPr>
                <w:rFonts w:ascii="Times New Roman" w:hAnsi="Times New Roman" w:cs="Times New Roman"/>
                <w:sz w:val="24"/>
                <w:szCs w:val="24"/>
              </w:rPr>
            </w:pPr>
            <w:r w:rsidRPr="00AD6263">
              <w:rPr>
                <w:rFonts w:ascii="Times New Roman" w:hAnsi="Times New Roman" w:cs="Times New Roman"/>
                <w:sz w:val="24"/>
                <w:szCs w:val="24"/>
              </w:rPr>
              <w:t>North Windows</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-1.87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102.83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-3.26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135.84 </w:t>
            </w:r>
          </w:p>
        </w:tc>
      </w:tr>
      <w:tr w:rsidR="00AD6263" w:rsidRPr="00AD6263" w:rsidTr="00FE00E1">
        <w:trPr>
          <w:trHeight w:val="90"/>
          <w:jc w:val="center"/>
        </w:trPr>
        <w:tc>
          <w:tcPr>
            <w:tcW w:w="2098" w:type="dxa"/>
            <w:vAlign w:val="center"/>
          </w:tcPr>
          <w:p w:rsidR="00C66260" w:rsidRPr="00AD6263" w:rsidRDefault="00C66260" w:rsidP="00FE00E1">
            <w:pPr>
              <w:spacing w:after="0"/>
              <w:rPr>
                <w:rFonts w:ascii="Times New Roman" w:hAnsi="Times New Roman" w:cs="Times New Roman"/>
                <w:sz w:val="24"/>
                <w:szCs w:val="24"/>
              </w:rPr>
            </w:pPr>
            <w:r w:rsidRPr="00AD6263">
              <w:rPr>
                <w:rFonts w:ascii="Times New Roman" w:hAnsi="Times New Roman" w:cs="Times New Roman"/>
                <w:sz w:val="24"/>
                <w:szCs w:val="24"/>
              </w:rPr>
              <w:t>South Windows</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-2.62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218.31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-3.54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277.61 </w:t>
            </w:r>
          </w:p>
        </w:tc>
      </w:tr>
      <w:tr w:rsidR="00AD6263" w:rsidRPr="00AD6263" w:rsidTr="00FE00E1">
        <w:trPr>
          <w:trHeight w:val="90"/>
          <w:jc w:val="center"/>
        </w:trPr>
        <w:tc>
          <w:tcPr>
            <w:tcW w:w="2098" w:type="dxa"/>
            <w:vAlign w:val="center"/>
          </w:tcPr>
          <w:p w:rsidR="00C66260" w:rsidRPr="00AD6263" w:rsidRDefault="00C66260" w:rsidP="00FE00E1">
            <w:pPr>
              <w:spacing w:after="0"/>
              <w:rPr>
                <w:rFonts w:ascii="Times New Roman" w:hAnsi="Times New Roman" w:cs="Times New Roman"/>
                <w:sz w:val="24"/>
                <w:szCs w:val="24"/>
              </w:rPr>
            </w:pPr>
            <w:r w:rsidRPr="00AD6263">
              <w:rPr>
                <w:rFonts w:ascii="Times New Roman" w:hAnsi="Times New Roman" w:cs="Times New Roman"/>
                <w:sz w:val="24"/>
                <w:szCs w:val="24"/>
              </w:rPr>
              <w:t>East Windows</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-2.07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182.40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-3.37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238.68 </w:t>
            </w:r>
          </w:p>
        </w:tc>
      </w:tr>
      <w:tr w:rsidR="00AD6263" w:rsidRPr="00AD6263" w:rsidTr="00FE00E1">
        <w:trPr>
          <w:trHeight w:val="90"/>
          <w:jc w:val="center"/>
        </w:trPr>
        <w:tc>
          <w:tcPr>
            <w:tcW w:w="2098" w:type="dxa"/>
            <w:vAlign w:val="center"/>
          </w:tcPr>
          <w:p w:rsidR="00C66260" w:rsidRPr="00AD6263" w:rsidRDefault="00C66260" w:rsidP="00FE00E1">
            <w:pPr>
              <w:spacing w:after="0"/>
              <w:rPr>
                <w:rFonts w:ascii="Times New Roman" w:hAnsi="Times New Roman" w:cs="Times New Roman"/>
                <w:sz w:val="24"/>
                <w:szCs w:val="24"/>
              </w:rPr>
            </w:pPr>
            <w:r w:rsidRPr="00AD6263">
              <w:rPr>
                <w:rFonts w:ascii="Times New Roman" w:hAnsi="Times New Roman" w:cs="Times New Roman"/>
                <w:sz w:val="24"/>
                <w:szCs w:val="24"/>
              </w:rPr>
              <w:t>West Windows</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-2.22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184.75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-3.16 </w:t>
            </w:r>
          </w:p>
        </w:tc>
        <w:tc>
          <w:tcPr>
            <w:tcW w:w="1587" w:type="dxa"/>
          </w:tcPr>
          <w:p w:rsidR="00C66260" w:rsidRPr="00AD6263" w:rsidRDefault="00C66260" w:rsidP="00C6626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235.95 </w:t>
            </w:r>
          </w:p>
        </w:tc>
      </w:tr>
    </w:tbl>
    <w:p w:rsidR="00BB1D20" w:rsidRPr="00AD6263" w:rsidRDefault="00BB1D20" w:rsidP="000F1D57">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4-</w:t>
      </w:r>
      <w:r w:rsidR="004A775E">
        <w:rPr>
          <w:rFonts w:ascii="Times New Roman" w:hAnsi="Times New Roman" w:cs="Times New Roman"/>
          <w:color w:val="auto"/>
          <w:sz w:val="22"/>
          <w:szCs w:val="22"/>
        </w:rPr>
        <w:t>16</w:t>
      </w:r>
      <w:r w:rsidRPr="00AD6263">
        <w:rPr>
          <w:rFonts w:ascii="Times New Roman" w:hAnsi="Times New Roman" w:cs="Times New Roman"/>
          <w:color w:val="auto"/>
          <w:sz w:val="22"/>
          <w:szCs w:val="22"/>
        </w:rPr>
        <w:t>: Envelope Performance Factor Coefficients – Cold Climate</w:t>
      </w:r>
    </w:p>
    <w:tbl>
      <w:tblPr>
        <w:tblW w:w="84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098"/>
        <w:gridCol w:w="1587"/>
        <w:gridCol w:w="1587"/>
        <w:gridCol w:w="1587"/>
        <w:gridCol w:w="1587"/>
      </w:tblGrid>
      <w:tr w:rsidR="00AD6263" w:rsidRPr="00AD6263" w:rsidTr="00FE00E1">
        <w:trPr>
          <w:trHeight w:val="90"/>
          <w:jc w:val="center"/>
        </w:trPr>
        <w:tc>
          <w:tcPr>
            <w:tcW w:w="2098" w:type="dxa"/>
            <w:vMerge w:val="restart"/>
            <w:vAlign w:val="center"/>
          </w:tcPr>
          <w:p w:rsidR="00BB1D20" w:rsidRPr="00AD6263" w:rsidRDefault="00BB1D20" w:rsidP="00FE00E1">
            <w:pPr>
              <w:spacing w:after="0"/>
              <w:rPr>
                <w:rFonts w:ascii="Times New Roman" w:hAnsi="Times New Roman" w:cs="Times New Roman"/>
                <w:b/>
                <w:bCs/>
                <w:sz w:val="24"/>
                <w:szCs w:val="24"/>
              </w:rPr>
            </w:pPr>
          </w:p>
        </w:tc>
        <w:tc>
          <w:tcPr>
            <w:tcW w:w="3174" w:type="dxa"/>
            <w:gridSpan w:val="2"/>
            <w:vAlign w:val="center"/>
          </w:tcPr>
          <w:p w:rsidR="00BB1D20" w:rsidRPr="00AD6263" w:rsidRDefault="00BB1D2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Daytime Business, Educational, Shopping Complex</w:t>
            </w:r>
          </w:p>
        </w:tc>
        <w:tc>
          <w:tcPr>
            <w:tcW w:w="3174" w:type="dxa"/>
            <w:gridSpan w:val="2"/>
            <w:vAlign w:val="center"/>
          </w:tcPr>
          <w:p w:rsidR="00BB1D20" w:rsidRPr="00AD6263" w:rsidRDefault="00BB1D2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24-hour Business, Hospitality, Health Care, Assembly</w:t>
            </w:r>
          </w:p>
        </w:tc>
      </w:tr>
      <w:tr w:rsidR="00AD6263" w:rsidRPr="00AD6263" w:rsidTr="00FE00E1">
        <w:trPr>
          <w:trHeight w:val="90"/>
          <w:jc w:val="center"/>
        </w:trPr>
        <w:tc>
          <w:tcPr>
            <w:tcW w:w="2098" w:type="dxa"/>
            <w:vMerge/>
            <w:vAlign w:val="center"/>
          </w:tcPr>
          <w:p w:rsidR="00BB1D20" w:rsidRPr="00AD6263" w:rsidRDefault="00BB1D20" w:rsidP="00FE00E1">
            <w:pPr>
              <w:spacing w:after="0"/>
              <w:rPr>
                <w:rFonts w:ascii="Times New Roman" w:hAnsi="Times New Roman" w:cs="Times New Roman"/>
                <w:b/>
                <w:bCs/>
                <w:sz w:val="24"/>
                <w:szCs w:val="24"/>
              </w:rPr>
            </w:pPr>
          </w:p>
        </w:tc>
        <w:tc>
          <w:tcPr>
            <w:tcW w:w="1587" w:type="dxa"/>
            <w:vAlign w:val="center"/>
          </w:tcPr>
          <w:p w:rsidR="00BB1D20" w:rsidRPr="00AD6263" w:rsidRDefault="00BB1D2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C factor </w:t>
            </w:r>
            <w:r w:rsidRPr="00AD6263">
              <w:rPr>
                <w:rFonts w:ascii="Times New Roman" w:hAnsi="Times New Roman" w:cs="Times New Roman"/>
                <w:b/>
                <w:bCs/>
                <w:sz w:val="24"/>
                <w:szCs w:val="24"/>
                <w:vertAlign w:val="subscript"/>
              </w:rPr>
              <w:t>U-factor</w:t>
            </w:r>
          </w:p>
        </w:tc>
        <w:tc>
          <w:tcPr>
            <w:tcW w:w="1587" w:type="dxa"/>
            <w:vAlign w:val="center"/>
          </w:tcPr>
          <w:p w:rsidR="00BB1D20" w:rsidRPr="00AD6263" w:rsidRDefault="00BB1D2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C factor </w:t>
            </w:r>
            <w:r w:rsidRPr="00AD6263">
              <w:rPr>
                <w:rFonts w:ascii="Times New Roman" w:hAnsi="Times New Roman" w:cs="Times New Roman"/>
                <w:b/>
                <w:bCs/>
                <w:sz w:val="24"/>
                <w:szCs w:val="24"/>
                <w:vertAlign w:val="subscript"/>
              </w:rPr>
              <w:t>SHGC</w:t>
            </w:r>
          </w:p>
        </w:tc>
        <w:tc>
          <w:tcPr>
            <w:tcW w:w="1587" w:type="dxa"/>
            <w:vAlign w:val="center"/>
          </w:tcPr>
          <w:p w:rsidR="00BB1D20" w:rsidRPr="00AD6263" w:rsidRDefault="00BB1D2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C factor </w:t>
            </w:r>
            <w:r w:rsidRPr="00AD6263">
              <w:rPr>
                <w:rFonts w:ascii="Times New Roman" w:hAnsi="Times New Roman" w:cs="Times New Roman"/>
                <w:b/>
                <w:bCs/>
                <w:sz w:val="24"/>
                <w:szCs w:val="24"/>
                <w:vertAlign w:val="subscript"/>
              </w:rPr>
              <w:t>U-factor</w:t>
            </w:r>
          </w:p>
        </w:tc>
        <w:tc>
          <w:tcPr>
            <w:tcW w:w="1587" w:type="dxa"/>
            <w:vAlign w:val="center"/>
          </w:tcPr>
          <w:p w:rsidR="00BB1D20" w:rsidRPr="00AD6263" w:rsidRDefault="00BB1D20" w:rsidP="00FE00E1">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C factor </w:t>
            </w:r>
            <w:r w:rsidRPr="00AD6263">
              <w:rPr>
                <w:rFonts w:ascii="Times New Roman" w:hAnsi="Times New Roman" w:cs="Times New Roman"/>
                <w:b/>
                <w:bCs/>
                <w:sz w:val="24"/>
                <w:szCs w:val="24"/>
                <w:vertAlign w:val="subscript"/>
              </w:rPr>
              <w:t>SHGC</w:t>
            </w:r>
          </w:p>
        </w:tc>
      </w:tr>
      <w:tr w:rsidR="00AD6263" w:rsidRPr="00AD6263" w:rsidTr="00FE00E1">
        <w:trPr>
          <w:trHeight w:val="90"/>
          <w:jc w:val="center"/>
        </w:trPr>
        <w:tc>
          <w:tcPr>
            <w:tcW w:w="2098" w:type="dxa"/>
            <w:vAlign w:val="center"/>
          </w:tcPr>
          <w:p w:rsidR="00BB1D20" w:rsidRPr="00AD6263" w:rsidRDefault="00BB1D20" w:rsidP="00FE00E1">
            <w:pPr>
              <w:spacing w:after="0"/>
              <w:rPr>
                <w:rFonts w:ascii="Times New Roman" w:hAnsi="Times New Roman" w:cs="Times New Roman"/>
                <w:sz w:val="24"/>
                <w:szCs w:val="24"/>
              </w:rPr>
            </w:pPr>
            <w:r w:rsidRPr="00AD6263">
              <w:rPr>
                <w:rFonts w:ascii="Times New Roman" w:hAnsi="Times New Roman" w:cs="Times New Roman"/>
                <w:sz w:val="24"/>
                <w:szCs w:val="24"/>
              </w:rPr>
              <w:t>Mass Walls</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17.65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12.10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r>
      <w:tr w:rsidR="00AD6263" w:rsidRPr="00AD6263" w:rsidTr="00FE00E1">
        <w:trPr>
          <w:trHeight w:val="90"/>
          <w:jc w:val="center"/>
        </w:trPr>
        <w:tc>
          <w:tcPr>
            <w:tcW w:w="2098" w:type="dxa"/>
            <w:vAlign w:val="center"/>
          </w:tcPr>
          <w:p w:rsidR="00BB1D20" w:rsidRPr="00AD6263" w:rsidRDefault="00BB1D20" w:rsidP="00FE00E1">
            <w:pPr>
              <w:spacing w:after="0"/>
              <w:rPr>
                <w:rFonts w:ascii="Times New Roman" w:hAnsi="Times New Roman" w:cs="Times New Roman"/>
                <w:sz w:val="24"/>
                <w:szCs w:val="24"/>
              </w:rPr>
            </w:pPr>
            <w:r w:rsidRPr="00AD6263">
              <w:rPr>
                <w:rFonts w:ascii="Times New Roman" w:hAnsi="Times New Roman" w:cs="Times New Roman"/>
                <w:sz w:val="24"/>
                <w:szCs w:val="24"/>
              </w:rPr>
              <w:t>Curtain Walls, Other</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14.36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17.65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r>
      <w:tr w:rsidR="00AD6263" w:rsidRPr="00AD6263" w:rsidTr="00FE00E1">
        <w:trPr>
          <w:trHeight w:val="90"/>
          <w:jc w:val="center"/>
        </w:trPr>
        <w:tc>
          <w:tcPr>
            <w:tcW w:w="2098" w:type="dxa"/>
            <w:vAlign w:val="center"/>
          </w:tcPr>
          <w:p w:rsidR="00BB1D20" w:rsidRPr="00AD6263" w:rsidRDefault="00BB1D20" w:rsidP="00FE00E1">
            <w:pPr>
              <w:spacing w:after="0"/>
              <w:rPr>
                <w:rFonts w:ascii="Times New Roman" w:hAnsi="Times New Roman" w:cs="Times New Roman"/>
                <w:sz w:val="24"/>
                <w:szCs w:val="24"/>
              </w:rPr>
            </w:pPr>
            <w:r w:rsidRPr="00AD6263">
              <w:rPr>
                <w:rFonts w:ascii="Times New Roman" w:hAnsi="Times New Roman" w:cs="Times New Roman"/>
                <w:sz w:val="24"/>
                <w:szCs w:val="24"/>
              </w:rPr>
              <w:t>Roofs</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5.79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16.02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w:t>
            </w:r>
          </w:p>
        </w:tc>
      </w:tr>
      <w:tr w:rsidR="00AD6263" w:rsidRPr="00AD6263" w:rsidTr="00FE00E1">
        <w:trPr>
          <w:trHeight w:val="90"/>
          <w:jc w:val="center"/>
        </w:trPr>
        <w:tc>
          <w:tcPr>
            <w:tcW w:w="2098" w:type="dxa"/>
            <w:vAlign w:val="center"/>
          </w:tcPr>
          <w:p w:rsidR="00BB1D20" w:rsidRPr="00AD6263" w:rsidRDefault="00BB1D20" w:rsidP="00FE00E1">
            <w:pPr>
              <w:spacing w:after="0"/>
              <w:rPr>
                <w:rFonts w:ascii="Times New Roman" w:hAnsi="Times New Roman" w:cs="Times New Roman"/>
                <w:sz w:val="24"/>
                <w:szCs w:val="24"/>
              </w:rPr>
            </w:pPr>
            <w:r w:rsidRPr="00AD6263">
              <w:rPr>
                <w:rFonts w:ascii="Times New Roman" w:hAnsi="Times New Roman" w:cs="Times New Roman"/>
                <w:sz w:val="24"/>
                <w:szCs w:val="24"/>
              </w:rPr>
              <w:t>North Windows</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-2.40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0.32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8.23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50.36 </w:t>
            </w:r>
          </w:p>
        </w:tc>
      </w:tr>
      <w:tr w:rsidR="00AD6263" w:rsidRPr="00AD6263" w:rsidTr="00FE00E1">
        <w:trPr>
          <w:trHeight w:val="90"/>
          <w:jc w:val="center"/>
        </w:trPr>
        <w:tc>
          <w:tcPr>
            <w:tcW w:w="2098" w:type="dxa"/>
            <w:vAlign w:val="center"/>
          </w:tcPr>
          <w:p w:rsidR="00BB1D20" w:rsidRPr="00AD6263" w:rsidRDefault="00BB1D20" w:rsidP="00FE00E1">
            <w:pPr>
              <w:spacing w:after="0"/>
              <w:rPr>
                <w:rFonts w:ascii="Times New Roman" w:hAnsi="Times New Roman" w:cs="Times New Roman"/>
                <w:sz w:val="24"/>
                <w:szCs w:val="24"/>
              </w:rPr>
            </w:pPr>
            <w:r w:rsidRPr="00AD6263">
              <w:rPr>
                <w:rFonts w:ascii="Times New Roman" w:hAnsi="Times New Roman" w:cs="Times New Roman"/>
                <w:sz w:val="24"/>
                <w:szCs w:val="24"/>
              </w:rPr>
              <w:t>South Windows</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-2.65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-18.75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0.08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172.87 </w:t>
            </w:r>
          </w:p>
        </w:tc>
      </w:tr>
      <w:tr w:rsidR="00AD6263" w:rsidRPr="00AD6263" w:rsidTr="00FE00E1">
        <w:trPr>
          <w:trHeight w:val="90"/>
          <w:jc w:val="center"/>
        </w:trPr>
        <w:tc>
          <w:tcPr>
            <w:tcW w:w="2098" w:type="dxa"/>
            <w:vAlign w:val="center"/>
          </w:tcPr>
          <w:p w:rsidR="00BB1D20" w:rsidRPr="00AD6263" w:rsidRDefault="00BB1D20" w:rsidP="00FE00E1">
            <w:pPr>
              <w:spacing w:after="0"/>
              <w:rPr>
                <w:rFonts w:ascii="Times New Roman" w:hAnsi="Times New Roman" w:cs="Times New Roman"/>
                <w:sz w:val="24"/>
                <w:szCs w:val="24"/>
              </w:rPr>
            </w:pPr>
            <w:r w:rsidRPr="00AD6263">
              <w:rPr>
                <w:rFonts w:ascii="Times New Roman" w:hAnsi="Times New Roman" w:cs="Times New Roman"/>
                <w:sz w:val="24"/>
                <w:szCs w:val="24"/>
              </w:rPr>
              <w:t>East Windows</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-2.78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-16.67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3.83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168.83 </w:t>
            </w:r>
          </w:p>
        </w:tc>
      </w:tr>
      <w:tr w:rsidR="00AD6263" w:rsidRPr="00AD6263" w:rsidTr="00FE00E1">
        <w:trPr>
          <w:trHeight w:val="90"/>
          <w:jc w:val="center"/>
        </w:trPr>
        <w:tc>
          <w:tcPr>
            <w:tcW w:w="2098" w:type="dxa"/>
            <w:vAlign w:val="center"/>
          </w:tcPr>
          <w:p w:rsidR="00BB1D20" w:rsidRPr="00AD6263" w:rsidRDefault="00BB1D20" w:rsidP="00FE00E1">
            <w:pPr>
              <w:spacing w:after="0"/>
              <w:rPr>
                <w:rFonts w:ascii="Times New Roman" w:hAnsi="Times New Roman" w:cs="Times New Roman"/>
                <w:sz w:val="24"/>
                <w:szCs w:val="24"/>
              </w:rPr>
            </w:pPr>
            <w:r w:rsidRPr="00AD6263">
              <w:rPr>
                <w:rFonts w:ascii="Times New Roman" w:hAnsi="Times New Roman" w:cs="Times New Roman"/>
                <w:sz w:val="24"/>
                <w:szCs w:val="24"/>
              </w:rPr>
              <w:t>West Windows</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-2.84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-15.53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5.60 </w:t>
            </w:r>
          </w:p>
        </w:tc>
        <w:tc>
          <w:tcPr>
            <w:tcW w:w="1587" w:type="dxa"/>
          </w:tcPr>
          <w:p w:rsidR="00BB1D20" w:rsidRPr="00AD6263" w:rsidRDefault="00BB1D20" w:rsidP="00BB1D20">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159.43 </w:t>
            </w:r>
          </w:p>
        </w:tc>
      </w:tr>
    </w:tbl>
    <w:p w:rsidR="009138F9" w:rsidRPr="00AD6263" w:rsidRDefault="009138F9" w:rsidP="00BB1D20">
      <w:pPr>
        <w:pStyle w:val="Heading3"/>
        <w:rPr>
          <w:rFonts w:cs="Times New Roman"/>
        </w:rPr>
      </w:pPr>
      <w:bookmarkStart w:id="38" w:name="_Toc500688522"/>
      <w:r w:rsidRPr="00AD6263">
        <w:rPr>
          <w:rFonts w:cs="Times New Roman"/>
        </w:rPr>
        <w:t>4.3.6 Standard Building EPF Calculation</w:t>
      </w:r>
      <w:bookmarkEnd w:id="38"/>
    </w:p>
    <w:p w:rsidR="009138F9" w:rsidRPr="00AD6263" w:rsidRDefault="009138F9" w:rsidP="009138F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EPF of the Standard Building shall be calculated as follows: </w:t>
      </w:r>
    </w:p>
    <w:p w:rsidR="009138F9" w:rsidRPr="00AD6263" w:rsidRDefault="009138F9" w:rsidP="00B62724">
      <w:pPr>
        <w:pStyle w:val="ListParagraph"/>
        <w:numPr>
          <w:ilvl w:val="0"/>
          <w:numId w:val="2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Standard Building shall have the same building floor area, gross wall area and gross roof area as the Proposed Building. If the building has both 24-hour and daytime occupancies, the distribution between these shall be the same as the Proposed Design. </w:t>
      </w:r>
    </w:p>
    <w:p w:rsidR="009138F9" w:rsidRPr="00AD6263" w:rsidRDefault="009138F9" w:rsidP="00B62724">
      <w:pPr>
        <w:pStyle w:val="ListParagraph"/>
        <w:numPr>
          <w:ilvl w:val="0"/>
          <w:numId w:val="2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U-factor of each envelope component shall be equal to the criteria from §4 for each class of construction. </w:t>
      </w:r>
    </w:p>
    <w:p w:rsidR="009138F9" w:rsidRPr="00AD6263" w:rsidRDefault="009138F9" w:rsidP="00B62724">
      <w:pPr>
        <w:pStyle w:val="ListParagraph"/>
        <w:numPr>
          <w:ilvl w:val="0"/>
          <w:numId w:val="2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The SHGC of each window shall be equal to the criteria from §4.3.3.</w:t>
      </w:r>
    </w:p>
    <w:tbl>
      <w:tblPr>
        <w:tblStyle w:val="TableGrid"/>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8525"/>
      </w:tblGrid>
      <w:tr w:rsidR="00AD6263" w:rsidRPr="00AD6263" w:rsidTr="009C659A">
        <w:tc>
          <w:tcPr>
            <w:tcW w:w="8525" w:type="dxa"/>
          </w:tcPr>
          <w:p w:rsidR="000F1D57" w:rsidRPr="00AD6263" w:rsidRDefault="000F1D57" w:rsidP="00EF26FD">
            <w:pPr>
              <w:pStyle w:val="ListParagraph"/>
              <w:spacing w:before="120" w:after="120"/>
              <w:ind w:left="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anchor distT="0" distB="0" distL="114300" distR="114300" simplePos="0" relativeHeight="251675648" behindDoc="1" locked="0" layoutInCell="1" allowOverlap="1">
                  <wp:simplePos x="0" y="0"/>
                  <wp:positionH relativeFrom="column">
                    <wp:posOffset>-3810</wp:posOffset>
                  </wp:positionH>
                  <wp:positionV relativeFrom="paragraph">
                    <wp:posOffset>0</wp:posOffset>
                  </wp:positionV>
                  <wp:extent cx="942975" cy="876300"/>
                  <wp:effectExtent l="0" t="0" r="9525" b="0"/>
                  <wp:wrapTight wrapText="bothSides">
                    <wp:wrapPolygon edited="0">
                      <wp:start x="0" y="0"/>
                      <wp:lineTo x="0" y="21130"/>
                      <wp:lineTo x="21382" y="21130"/>
                      <wp:lineTo x="213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876300"/>
                          </a:xfrm>
                          <a:prstGeom prst="rect">
                            <a:avLst/>
                          </a:prstGeom>
                          <a:noFill/>
                          <a:ln>
                            <a:noFill/>
                          </a:ln>
                        </pic:spPr>
                      </pic:pic>
                    </a:graphicData>
                  </a:graphic>
                </wp:anchor>
              </w:drawing>
            </w:r>
            <w:r w:rsidRPr="00AD6263">
              <w:rPr>
                <w:rFonts w:ascii="Times New Roman" w:hAnsi="Times New Roman" w:cs="Times New Roman"/>
                <w:sz w:val="24"/>
                <w:szCs w:val="24"/>
              </w:rPr>
              <w:t>Note 4-</w:t>
            </w:r>
            <w:r w:rsidR="00EF26FD" w:rsidRPr="00AD6263">
              <w:rPr>
                <w:rFonts w:ascii="Times New Roman" w:hAnsi="Times New Roman" w:cs="Times New Roman"/>
                <w:sz w:val="24"/>
                <w:szCs w:val="24"/>
              </w:rPr>
              <w:t>3 Building Envelope Trade-off Method</w:t>
            </w:r>
          </w:p>
        </w:tc>
      </w:tr>
      <w:tr w:rsidR="00AD6263" w:rsidRPr="00AD6263" w:rsidTr="009C659A">
        <w:tc>
          <w:tcPr>
            <w:tcW w:w="8525" w:type="dxa"/>
          </w:tcPr>
          <w:p w:rsidR="00EF26FD" w:rsidRPr="00AD6263" w:rsidRDefault="00EF26FD" w:rsidP="00336EE1">
            <w:pPr>
              <w:pStyle w:val="Default"/>
              <w:spacing w:after="120" w:line="276" w:lineRule="auto"/>
              <w:jc w:val="both"/>
              <w:rPr>
                <w:rFonts w:ascii="Times New Roman" w:hAnsi="Times New Roman" w:cs="Times New Roman"/>
                <w:b/>
                <w:bCs/>
                <w:color w:val="auto"/>
              </w:rPr>
            </w:pPr>
            <w:r w:rsidRPr="00AD6263">
              <w:rPr>
                <w:rFonts w:ascii="Times New Roman" w:hAnsi="Times New Roman" w:cs="Times New Roman"/>
                <w:b/>
                <w:bCs/>
                <w:color w:val="auto"/>
              </w:rPr>
              <w:t>Application of Building Envelope Trade-off method</w:t>
            </w:r>
          </w:p>
          <w:p w:rsidR="00EF26FD" w:rsidRPr="00AD6263" w:rsidRDefault="00EF26FD"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A 1,000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xml:space="preserve"> single story daytime use office building in </w:t>
            </w:r>
            <w:proofErr w:type="spellStart"/>
            <w:r w:rsidRPr="00AD6263">
              <w:rPr>
                <w:rFonts w:ascii="Times New Roman" w:hAnsi="Times New Roman" w:cs="Times New Roman"/>
                <w:color w:val="auto"/>
              </w:rPr>
              <w:t>Ahmedabad</w:t>
            </w:r>
            <w:proofErr w:type="spellEnd"/>
            <w:r w:rsidRPr="00AD6263">
              <w:rPr>
                <w:rFonts w:ascii="Times New Roman" w:hAnsi="Times New Roman" w:cs="Times New Roman"/>
                <w:color w:val="auto"/>
              </w:rPr>
              <w:t xml:space="preserve"> is trying to achieve ECBC level compliance. Each side has a band of windows, without shading. The materials for the envelope have already been selected, prior to opting for ECBC compliance. Their thermal properties are: roof assembly U-value= </w:t>
            </w:r>
            <w:r w:rsidR="00FE00E1" w:rsidRPr="00AD6263">
              <w:rPr>
                <w:rFonts w:ascii="Times New Roman" w:hAnsi="Times New Roman" w:cs="Times New Roman"/>
                <w:color w:val="auto"/>
              </w:rPr>
              <w:t>0</w:t>
            </w:r>
            <w:r w:rsidRPr="00AD6263">
              <w:rPr>
                <w:rFonts w:ascii="Times New Roman" w:hAnsi="Times New Roman" w:cs="Times New Roman"/>
                <w:color w:val="auto"/>
              </w:rPr>
              <w:t xml:space="preserve">.4 W/m².K, external wall assembly U-value = </w:t>
            </w:r>
            <w:r w:rsidR="00FE00E1" w:rsidRPr="00AD6263">
              <w:rPr>
                <w:rFonts w:ascii="Times New Roman" w:hAnsi="Times New Roman" w:cs="Times New Roman"/>
                <w:color w:val="auto"/>
              </w:rPr>
              <w:t>0</w:t>
            </w:r>
            <w:r w:rsidRPr="00AD6263">
              <w:rPr>
                <w:rFonts w:ascii="Times New Roman" w:hAnsi="Times New Roman" w:cs="Times New Roman"/>
                <w:color w:val="auto"/>
              </w:rPr>
              <w:t xml:space="preserve">.25 W/m².K, glazing SHGC = </w:t>
            </w:r>
            <w:r w:rsidR="00FE00E1" w:rsidRPr="00AD6263">
              <w:rPr>
                <w:rFonts w:ascii="Times New Roman" w:hAnsi="Times New Roman" w:cs="Times New Roman"/>
                <w:color w:val="auto"/>
              </w:rPr>
              <w:t>0</w:t>
            </w:r>
            <w:r w:rsidRPr="00AD6263">
              <w:rPr>
                <w:rFonts w:ascii="Times New Roman" w:hAnsi="Times New Roman" w:cs="Times New Roman"/>
                <w:color w:val="auto"/>
              </w:rPr>
              <w:t>.25, VLT = 0.27, area weighted U-value for glazing = 1.8 W/m².K. External walls are mass wall construction type. Dimensions of the building envelope are as follows:</w:t>
            </w:r>
          </w:p>
          <w:p w:rsidR="00EF26FD" w:rsidRPr="00AD6263" w:rsidRDefault="00EF26FD"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noProof/>
                <w:color w:val="auto"/>
                <w:lang w:bidi="ar-SA"/>
              </w:rPr>
              <w:drawing>
                <wp:inline distT="0" distB="0" distL="0" distR="0">
                  <wp:extent cx="5514975" cy="1524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1524000"/>
                          </a:xfrm>
                          <a:prstGeom prst="rect">
                            <a:avLst/>
                          </a:prstGeom>
                          <a:noFill/>
                          <a:ln>
                            <a:noFill/>
                          </a:ln>
                        </pic:spPr>
                      </pic:pic>
                    </a:graphicData>
                  </a:graphic>
                </wp:inline>
              </w:drawing>
            </w:r>
          </w:p>
          <w:p w:rsidR="00EF26FD" w:rsidRPr="00AD6263" w:rsidRDefault="00EF26FD"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According to Table 11-1, Appendix B, </w:t>
            </w:r>
            <w:proofErr w:type="spellStart"/>
            <w:r w:rsidRPr="00AD6263">
              <w:rPr>
                <w:rFonts w:ascii="Times New Roman" w:hAnsi="Times New Roman" w:cs="Times New Roman"/>
                <w:color w:val="auto"/>
              </w:rPr>
              <w:t>Ahmedabad</w:t>
            </w:r>
            <w:proofErr w:type="spellEnd"/>
            <w:r w:rsidRPr="00AD6263">
              <w:rPr>
                <w:rFonts w:ascii="Times New Roman" w:hAnsi="Times New Roman" w:cs="Times New Roman"/>
                <w:color w:val="auto"/>
              </w:rPr>
              <w:t xml:space="preserve"> falls under the hot and dry climate zone. To prove compliance through the prescriptive approach, U values, and SHGC must comply with requirements listed in Table 4-4, Table 4-7, Table 4-10 and VLT and window to wall ratio with requirements in § 4.3.3 for a 24-hour use building in the hot and dry climate zone. The table below lists thermal properties of the building envelope components and the corresponding prescriptive requirement</w:t>
            </w:r>
            <w:r w:rsidR="00FE00E1" w:rsidRPr="00AD6263">
              <w:rPr>
                <w:rFonts w:ascii="Times New Roman" w:hAnsi="Times New Roman" w:cs="Times New Roman"/>
                <w:color w:val="auto"/>
              </w:rPr>
              <w:t>s for ECBC complaint buildings.</w:t>
            </w:r>
          </w:p>
          <w:p w:rsidR="00EF26FD" w:rsidRPr="00AD6263" w:rsidRDefault="00EF26FD" w:rsidP="00336EE1">
            <w:pPr>
              <w:pStyle w:val="Caption"/>
              <w:keepNext/>
              <w:spacing w:before="24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4-3-1 Prescriptive Requirements and Proposed Thermal Properties </w:t>
            </w:r>
          </w:p>
          <w:tbl>
            <w:tblPr>
              <w:tblStyle w:val="TableGrid"/>
              <w:tblW w:w="819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tblPr>
            <w:tblGrid>
              <w:gridCol w:w="2041"/>
              <w:gridCol w:w="879"/>
              <w:gridCol w:w="879"/>
              <w:gridCol w:w="879"/>
              <w:gridCol w:w="879"/>
              <w:gridCol w:w="879"/>
              <w:gridCol w:w="879"/>
              <w:gridCol w:w="879"/>
            </w:tblGrid>
            <w:tr w:rsidR="00AD6263" w:rsidRPr="00AD6263" w:rsidTr="00FE00E1">
              <w:trPr>
                <w:jc w:val="center"/>
              </w:trPr>
              <w:tc>
                <w:tcPr>
                  <w:tcW w:w="2041" w:type="dxa"/>
                </w:tcPr>
                <w:p w:rsidR="00FE00E1" w:rsidRPr="00AD6263" w:rsidRDefault="00FE00E1" w:rsidP="00336EE1">
                  <w:pPr>
                    <w:pStyle w:val="Default"/>
                    <w:spacing w:line="276" w:lineRule="auto"/>
                    <w:jc w:val="center"/>
                    <w:rPr>
                      <w:rFonts w:ascii="Times New Roman" w:hAnsi="Times New Roman" w:cs="Times New Roman"/>
                      <w:b/>
                      <w:bCs/>
                      <w:color w:val="auto"/>
                    </w:rPr>
                  </w:pPr>
                </w:p>
              </w:tc>
              <w:tc>
                <w:tcPr>
                  <w:tcW w:w="2637" w:type="dxa"/>
                  <w:gridSpan w:val="3"/>
                </w:tcPr>
                <w:p w:rsidR="00FE00E1" w:rsidRPr="00AD6263" w:rsidRDefault="00FE00E1" w:rsidP="00336EE1">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color w:val="auto"/>
                    </w:rPr>
                    <w:t>Prescriptive U-factor</w:t>
                  </w:r>
                </w:p>
                <w:p w:rsidR="00FE00E1" w:rsidRPr="00AD6263" w:rsidRDefault="00FE00E1" w:rsidP="00336EE1">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color w:val="auto"/>
                    </w:rPr>
                    <w:t>(W/m</w:t>
                  </w:r>
                  <w:r w:rsidRPr="00AD6263">
                    <w:rPr>
                      <w:rFonts w:ascii="Times New Roman" w:hAnsi="Times New Roman" w:cs="Times New Roman"/>
                      <w:b/>
                      <w:bCs/>
                      <w:color w:val="auto"/>
                      <w:vertAlign w:val="superscript"/>
                    </w:rPr>
                    <w:t>2</w:t>
                  </w:r>
                  <w:r w:rsidRPr="00AD6263">
                    <w:rPr>
                      <w:rFonts w:ascii="Times New Roman" w:hAnsi="Times New Roman" w:cs="Times New Roman"/>
                      <w:b/>
                      <w:bCs/>
                      <w:color w:val="auto"/>
                    </w:rPr>
                    <w:t>.K)</w:t>
                  </w:r>
                </w:p>
              </w:tc>
              <w:tc>
                <w:tcPr>
                  <w:tcW w:w="2637" w:type="dxa"/>
                  <w:gridSpan w:val="3"/>
                </w:tcPr>
                <w:p w:rsidR="00FE00E1" w:rsidRPr="00AD6263" w:rsidRDefault="00FE00E1" w:rsidP="00336EE1">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color w:val="auto"/>
                    </w:rPr>
                    <w:t>Proposed U-factor</w:t>
                  </w:r>
                </w:p>
                <w:p w:rsidR="00FE00E1" w:rsidRPr="00AD6263" w:rsidRDefault="00FE00E1" w:rsidP="00336EE1">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color w:val="auto"/>
                    </w:rPr>
                    <w:t>(W/m</w:t>
                  </w:r>
                  <w:r w:rsidRPr="00AD6263">
                    <w:rPr>
                      <w:rFonts w:ascii="Times New Roman" w:hAnsi="Times New Roman" w:cs="Times New Roman"/>
                      <w:b/>
                      <w:bCs/>
                      <w:color w:val="auto"/>
                      <w:vertAlign w:val="superscript"/>
                    </w:rPr>
                    <w:t>2</w:t>
                  </w:r>
                  <w:r w:rsidRPr="00AD6263">
                    <w:rPr>
                      <w:rFonts w:ascii="Times New Roman" w:hAnsi="Times New Roman" w:cs="Times New Roman"/>
                      <w:b/>
                      <w:bCs/>
                      <w:color w:val="auto"/>
                    </w:rPr>
                    <w:t>.K)</w:t>
                  </w:r>
                </w:p>
              </w:tc>
              <w:tc>
                <w:tcPr>
                  <w:tcW w:w="879" w:type="dxa"/>
                </w:tcPr>
                <w:p w:rsidR="00FE00E1" w:rsidRPr="00AD6263" w:rsidRDefault="00FE00E1" w:rsidP="00336EE1">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color w:val="auto"/>
                    </w:rPr>
                    <w:t>Area</w:t>
                  </w:r>
                </w:p>
                <w:p w:rsidR="00FE00E1" w:rsidRPr="00AD6263" w:rsidRDefault="00FE00E1" w:rsidP="00336EE1">
                  <w:pPr>
                    <w:pStyle w:val="Default"/>
                    <w:spacing w:line="276" w:lineRule="auto"/>
                    <w:jc w:val="center"/>
                    <w:rPr>
                      <w:rFonts w:ascii="Times New Roman" w:hAnsi="Times New Roman" w:cs="Times New Roman"/>
                      <w:b/>
                      <w:bCs/>
                      <w:color w:val="auto"/>
                    </w:rPr>
                  </w:pPr>
                  <w:r w:rsidRPr="00AD6263">
                    <w:rPr>
                      <w:rFonts w:ascii="Times New Roman" w:hAnsi="Times New Roman" w:cs="Times New Roman"/>
                      <w:b/>
                      <w:bCs/>
                      <w:color w:val="auto"/>
                    </w:rPr>
                    <w:t>(m</w:t>
                  </w:r>
                  <w:r w:rsidRPr="00AD6263">
                    <w:rPr>
                      <w:rFonts w:ascii="Times New Roman" w:hAnsi="Times New Roman" w:cs="Times New Roman"/>
                      <w:b/>
                      <w:bCs/>
                      <w:color w:val="auto"/>
                      <w:vertAlign w:val="superscript"/>
                    </w:rPr>
                    <w:t>2</w:t>
                  </w:r>
                  <w:r w:rsidRPr="00AD6263">
                    <w:rPr>
                      <w:rFonts w:ascii="Times New Roman" w:hAnsi="Times New Roman" w:cs="Times New Roman"/>
                      <w:b/>
                      <w:bCs/>
                      <w:color w:val="auto"/>
                    </w:rPr>
                    <w:t>)</w:t>
                  </w:r>
                </w:p>
              </w:tc>
            </w:tr>
            <w:tr w:rsidR="00AD6263" w:rsidRPr="00AD6263" w:rsidTr="00FE00E1">
              <w:trPr>
                <w:jc w:val="center"/>
              </w:trPr>
              <w:tc>
                <w:tcPr>
                  <w:tcW w:w="2041" w:type="dxa"/>
                </w:tcPr>
                <w:p w:rsidR="00FE00E1" w:rsidRPr="00AD6263" w:rsidRDefault="00FE00E1"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Wall 1-North, South</w:t>
                  </w:r>
                </w:p>
              </w:tc>
              <w:tc>
                <w:tcPr>
                  <w:tcW w:w="2637" w:type="dxa"/>
                  <w:gridSpan w:val="3"/>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0.63</w:t>
                  </w:r>
                </w:p>
              </w:tc>
              <w:tc>
                <w:tcPr>
                  <w:tcW w:w="2637" w:type="dxa"/>
                  <w:gridSpan w:val="3"/>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0.25</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90</w:t>
                  </w:r>
                </w:p>
              </w:tc>
            </w:tr>
            <w:tr w:rsidR="00AD6263" w:rsidRPr="00AD6263" w:rsidTr="00FE00E1">
              <w:trPr>
                <w:jc w:val="center"/>
              </w:trPr>
              <w:tc>
                <w:tcPr>
                  <w:tcW w:w="2041" w:type="dxa"/>
                </w:tcPr>
                <w:p w:rsidR="00FE00E1" w:rsidRPr="00AD6263" w:rsidRDefault="00FE00E1"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Wall 2-East, West</w:t>
                  </w:r>
                </w:p>
              </w:tc>
              <w:tc>
                <w:tcPr>
                  <w:tcW w:w="2637" w:type="dxa"/>
                  <w:gridSpan w:val="3"/>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0.63</w:t>
                  </w:r>
                </w:p>
              </w:tc>
              <w:tc>
                <w:tcPr>
                  <w:tcW w:w="2637" w:type="dxa"/>
                  <w:gridSpan w:val="3"/>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0.25</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144</w:t>
                  </w:r>
                </w:p>
              </w:tc>
            </w:tr>
            <w:tr w:rsidR="00AD6263" w:rsidRPr="00AD6263" w:rsidTr="00FE00E1">
              <w:trPr>
                <w:jc w:val="center"/>
              </w:trPr>
              <w:tc>
                <w:tcPr>
                  <w:tcW w:w="2041" w:type="dxa"/>
                </w:tcPr>
                <w:p w:rsidR="00FE00E1" w:rsidRPr="00AD6263" w:rsidRDefault="00FE00E1"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Roof</w:t>
                  </w:r>
                </w:p>
              </w:tc>
              <w:tc>
                <w:tcPr>
                  <w:tcW w:w="2637" w:type="dxa"/>
                  <w:gridSpan w:val="3"/>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0.33</w:t>
                  </w:r>
                </w:p>
              </w:tc>
              <w:tc>
                <w:tcPr>
                  <w:tcW w:w="2637" w:type="dxa"/>
                  <w:gridSpan w:val="3"/>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0.4</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1000</w:t>
                  </w:r>
                </w:p>
              </w:tc>
            </w:tr>
            <w:tr w:rsidR="00AD6263" w:rsidRPr="00AD6263" w:rsidTr="00FE00E1">
              <w:trPr>
                <w:jc w:val="center"/>
              </w:trPr>
              <w:tc>
                <w:tcPr>
                  <w:tcW w:w="2041" w:type="dxa"/>
                </w:tcPr>
                <w:p w:rsidR="00EF26FD" w:rsidRPr="00AD6263" w:rsidRDefault="00EF26FD" w:rsidP="00336EE1">
                  <w:pPr>
                    <w:pStyle w:val="Default"/>
                    <w:spacing w:line="276" w:lineRule="auto"/>
                    <w:jc w:val="both"/>
                    <w:rPr>
                      <w:rFonts w:ascii="Times New Roman" w:hAnsi="Times New Roman" w:cs="Times New Roman"/>
                      <w:color w:val="auto"/>
                    </w:rPr>
                  </w:pPr>
                </w:p>
              </w:tc>
              <w:tc>
                <w:tcPr>
                  <w:tcW w:w="879" w:type="dxa"/>
                </w:tcPr>
                <w:p w:rsidR="00EF26FD" w:rsidRPr="00AD6263" w:rsidRDefault="00EF26FD" w:rsidP="00336EE1">
                  <w:pPr>
                    <w:pStyle w:val="Default"/>
                    <w:spacing w:line="276" w:lineRule="auto"/>
                    <w:jc w:val="center"/>
                    <w:rPr>
                      <w:rFonts w:ascii="Times New Roman" w:hAnsi="Times New Roman" w:cs="Times New Roman"/>
                      <w:i/>
                      <w:iCs/>
                      <w:color w:val="auto"/>
                    </w:rPr>
                  </w:pPr>
                  <w:r w:rsidRPr="00AD6263">
                    <w:rPr>
                      <w:rFonts w:ascii="Times New Roman" w:hAnsi="Times New Roman" w:cs="Times New Roman"/>
                      <w:i/>
                      <w:iCs/>
                      <w:color w:val="auto"/>
                    </w:rPr>
                    <w:t>U-factor</w:t>
                  </w:r>
                </w:p>
              </w:tc>
              <w:tc>
                <w:tcPr>
                  <w:tcW w:w="879" w:type="dxa"/>
                </w:tcPr>
                <w:p w:rsidR="00EF26FD" w:rsidRPr="00AD6263" w:rsidRDefault="00EF26FD" w:rsidP="00336EE1">
                  <w:pPr>
                    <w:pStyle w:val="Default"/>
                    <w:spacing w:line="276" w:lineRule="auto"/>
                    <w:jc w:val="center"/>
                    <w:rPr>
                      <w:rFonts w:ascii="Times New Roman" w:hAnsi="Times New Roman" w:cs="Times New Roman"/>
                      <w:i/>
                      <w:iCs/>
                      <w:color w:val="auto"/>
                    </w:rPr>
                  </w:pPr>
                  <w:r w:rsidRPr="00AD6263">
                    <w:rPr>
                      <w:rFonts w:ascii="Times New Roman" w:hAnsi="Times New Roman" w:cs="Times New Roman"/>
                      <w:i/>
                      <w:iCs/>
                      <w:color w:val="auto"/>
                    </w:rPr>
                    <w:t>SHGC</w:t>
                  </w:r>
                </w:p>
              </w:tc>
              <w:tc>
                <w:tcPr>
                  <w:tcW w:w="879" w:type="dxa"/>
                </w:tcPr>
                <w:p w:rsidR="00EF26FD" w:rsidRPr="00AD6263" w:rsidRDefault="00EF26FD" w:rsidP="00336EE1">
                  <w:pPr>
                    <w:pStyle w:val="Default"/>
                    <w:spacing w:line="276" w:lineRule="auto"/>
                    <w:jc w:val="center"/>
                    <w:rPr>
                      <w:rFonts w:ascii="Times New Roman" w:hAnsi="Times New Roman" w:cs="Times New Roman"/>
                      <w:i/>
                      <w:iCs/>
                      <w:color w:val="auto"/>
                    </w:rPr>
                  </w:pPr>
                  <w:r w:rsidRPr="00AD6263">
                    <w:rPr>
                      <w:rFonts w:ascii="Times New Roman" w:hAnsi="Times New Roman" w:cs="Times New Roman"/>
                      <w:i/>
                      <w:iCs/>
                      <w:color w:val="auto"/>
                    </w:rPr>
                    <w:t>VLT</w:t>
                  </w:r>
                </w:p>
              </w:tc>
              <w:tc>
                <w:tcPr>
                  <w:tcW w:w="879" w:type="dxa"/>
                </w:tcPr>
                <w:p w:rsidR="00EF26FD" w:rsidRPr="00AD6263" w:rsidRDefault="00FE00E1" w:rsidP="00336EE1">
                  <w:pPr>
                    <w:pStyle w:val="Default"/>
                    <w:spacing w:line="276" w:lineRule="auto"/>
                    <w:jc w:val="center"/>
                    <w:rPr>
                      <w:rFonts w:ascii="Times New Roman" w:hAnsi="Times New Roman" w:cs="Times New Roman"/>
                      <w:i/>
                      <w:iCs/>
                      <w:color w:val="auto"/>
                    </w:rPr>
                  </w:pPr>
                  <w:r w:rsidRPr="00AD6263">
                    <w:rPr>
                      <w:rFonts w:ascii="Times New Roman" w:hAnsi="Times New Roman" w:cs="Times New Roman"/>
                      <w:i/>
                      <w:iCs/>
                      <w:color w:val="auto"/>
                    </w:rPr>
                    <w:t>U-factor</w:t>
                  </w:r>
                </w:p>
              </w:tc>
              <w:tc>
                <w:tcPr>
                  <w:tcW w:w="879" w:type="dxa"/>
                </w:tcPr>
                <w:p w:rsidR="00EF26FD" w:rsidRPr="00AD6263" w:rsidRDefault="00FE00E1" w:rsidP="00336EE1">
                  <w:pPr>
                    <w:pStyle w:val="Default"/>
                    <w:spacing w:line="276" w:lineRule="auto"/>
                    <w:jc w:val="center"/>
                    <w:rPr>
                      <w:rFonts w:ascii="Times New Roman" w:hAnsi="Times New Roman" w:cs="Times New Roman"/>
                      <w:i/>
                      <w:iCs/>
                      <w:color w:val="auto"/>
                    </w:rPr>
                  </w:pPr>
                  <w:r w:rsidRPr="00AD6263">
                    <w:rPr>
                      <w:rFonts w:ascii="Times New Roman" w:hAnsi="Times New Roman" w:cs="Times New Roman"/>
                      <w:i/>
                      <w:iCs/>
                      <w:color w:val="auto"/>
                    </w:rPr>
                    <w:t>SHGC</w:t>
                  </w:r>
                </w:p>
              </w:tc>
              <w:tc>
                <w:tcPr>
                  <w:tcW w:w="879" w:type="dxa"/>
                </w:tcPr>
                <w:p w:rsidR="00EF26FD" w:rsidRPr="00AD6263" w:rsidRDefault="00FE00E1" w:rsidP="00336EE1">
                  <w:pPr>
                    <w:pStyle w:val="Default"/>
                    <w:spacing w:line="276" w:lineRule="auto"/>
                    <w:jc w:val="center"/>
                    <w:rPr>
                      <w:rFonts w:ascii="Times New Roman" w:hAnsi="Times New Roman" w:cs="Times New Roman"/>
                      <w:i/>
                      <w:iCs/>
                      <w:color w:val="auto"/>
                    </w:rPr>
                  </w:pPr>
                  <w:r w:rsidRPr="00AD6263">
                    <w:rPr>
                      <w:rFonts w:ascii="Times New Roman" w:hAnsi="Times New Roman" w:cs="Times New Roman"/>
                      <w:i/>
                      <w:iCs/>
                      <w:color w:val="auto"/>
                    </w:rPr>
                    <w:t>VLT</w:t>
                  </w:r>
                </w:p>
              </w:tc>
              <w:tc>
                <w:tcPr>
                  <w:tcW w:w="879" w:type="dxa"/>
                </w:tcPr>
                <w:p w:rsidR="00EF26FD" w:rsidRPr="00AD6263" w:rsidRDefault="00EF26FD" w:rsidP="00336EE1">
                  <w:pPr>
                    <w:pStyle w:val="Default"/>
                    <w:spacing w:line="276" w:lineRule="auto"/>
                    <w:jc w:val="both"/>
                    <w:rPr>
                      <w:rFonts w:ascii="Times New Roman" w:hAnsi="Times New Roman" w:cs="Times New Roman"/>
                      <w:color w:val="auto"/>
                    </w:rPr>
                  </w:pPr>
                </w:p>
              </w:tc>
            </w:tr>
            <w:tr w:rsidR="00AD6263" w:rsidRPr="00AD6263" w:rsidTr="00FE00E1">
              <w:trPr>
                <w:jc w:val="center"/>
              </w:trPr>
              <w:tc>
                <w:tcPr>
                  <w:tcW w:w="2041" w:type="dxa"/>
                </w:tcPr>
                <w:p w:rsidR="00EF26FD" w:rsidRPr="00AD6263" w:rsidRDefault="00EF26FD"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Window - South</w:t>
                  </w:r>
                </w:p>
              </w:tc>
              <w:tc>
                <w:tcPr>
                  <w:tcW w:w="879" w:type="dxa"/>
                </w:tcPr>
                <w:p w:rsidR="00EF26FD" w:rsidRPr="00AD6263" w:rsidRDefault="00EF26FD"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3.0</w:t>
                  </w:r>
                </w:p>
              </w:tc>
              <w:tc>
                <w:tcPr>
                  <w:tcW w:w="879" w:type="dxa"/>
                </w:tcPr>
                <w:p w:rsidR="00EF26FD" w:rsidRPr="00AD6263" w:rsidRDefault="00EF26FD"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0.27</w:t>
                  </w:r>
                </w:p>
              </w:tc>
              <w:tc>
                <w:tcPr>
                  <w:tcW w:w="879" w:type="dxa"/>
                </w:tcPr>
                <w:p w:rsidR="00EF26FD" w:rsidRPr="00AD6263" w:rsidRDefault="00EF26FD"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0.27</w:t>
                  </w:r>
                </w:p>
              </w:tc>
              <w:tc>
                <w:tcPr>
                  <w:tcW w:w="879" w:type="dxa"/>
                </w:tcPr>
                <w:p w:rsidR="00EF26FD" w:rsidRPr="00AD6263" w:rsidRDefault="00EF26FD"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1.8</w:t>
                  </w:r>
                </w:p>
              </w:tc>
              <w:tc>
                <w:tcPr>
                  <w:tcW w:w="879" w:type="dxa"/>
                </w:tcPr>
                <w:p w:rsidR="00EF26FD" w:rsidRPr="00AD6263" w:rsidRDefault="00EF26FD"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0.25</w:t>
                  </w:r>
                </w:p>
              </w:tc>
              <w:tc>
                <w:tcPr>
                  <w:tcW w:w="879" w:type="dxa"/>
                </w:tcPr>
                <w:p w:rsidR="00EF26FD" w:rsidRPr="00AD6263" w:rsidRDefault="00EF26FD"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0.27</w:t>
                  </w:r>
                </w:p>
              </w:tc>
              <w:tc>
                <w:tcPr>
                  <w:tcW w:w="879" w:type="dxa"/>
                </w:tcPr>
                <w:p w:rsidR="00EF26FD" w:rsidRPr="00AD6263" w:rsidRDefault="00EF26FD"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30</w:t>
                  </w:r>
                </w:p>
              </w:tc>
            </w:tr>
            <w:tr w:rsidR="00AD6263" w:rsidRPr="00AD6263" w:rsidTr="00FE00E1">
              <w:trPr>
                <w:jc w:val="center"/>
              </w:trPr>
              <w:tc>
                <w:tcPr>
                  <w:tcW w:w="2041" w:type="dxa"/>
                </w:tcPr>
                <w:p w:rsidR="00FE00E1" w:rsidRPr="00AD6263" w:rsidRDefault="00FE00E1"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Window - North</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3.0</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0.5</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0.27</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1.8</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0.25</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0.27</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30</w:t>
                  </w:r>
                </w:p>
              </w:tc>
            </w:tr>
            <w:tr w:rsidR="00AD6263" w:rsidRPr="00AD6263" w:rsidTr="00FE00E1">
              <w:trPr>
                <w:jc w:val="center"/>
              </w:trPr>
              <w:tc>
                <w:tcPr>
                  <w:tcW w:w="2041" w:type="dxa"/>
                </w:tcPr>
                <w:p w:rsidR="00FE00E1" w:rsidRPr="00AD6263" w:rsidRDefault="00FE00E1"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Window - East</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3.0</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0.27</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0.27</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1.8</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0.25</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0.27</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48</w:t>
                  </w:r>
                </w:p>
              </w:tc>
            </w:tr>
            <w:tr w:rsidR="00AD6263" w:rsidRPr="00AD6263" w:rsidTr="00FE00E1">
              <w:trPr>
                <w:jc w:val="center"/>
              </w:trPr>
              <w:tc>
                <w:tcPr>
                  <w:tcW w:w="2041" w:type="dxa"/>
                </w:tcPr>
                <w:p w:rsidR="00FE00E1" w:rsidRPr="00AD6263" w:rsidRDefault="00FE00E1"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Window - West</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3.0</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0.27</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=&lt; 0.27</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1.8</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0.25</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0.27</w:t>
                  </w:r>
                </w:p>
              </w:tc>
              <w:tc>
                <w:tcPr>
                  <w:tcW w:w="879" w:type="dxa"/>
                </w:tcPr>
                <w:p w:rsidR="00FE00E1" w:rsidRPr="00AD6263" w:rsidRDefault="00FE00E1" w:rsidP="00336EE1">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48</w:t>
                  </w:r>
                </w:p>
              </w:tc>
            </w:tr>
          </w:tbl>
          <w:p w:rsidR="009C659A" w:rsidRPr="00AD6263" w:rsidRDefault="009C659A" w:rsidP="00336EE1">
            <w:pPr>
              <w:pStyle w:val="Default"/>
              <w:spacing w:before="240"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U-value of the roof of the proposed building, at 0.4 W/m².K does not </w:t>
            </w:r>
            <w:proofErr w:type="spellStart"/>
            <w:r w:rsidRPr="00AD6263">
              <w:rPr>
                <w:rFonts w:ascii="Times New Roman" w:hAnsi="Times New Roman" w:cs="Times New Roman"/>
                <w:color w:val="auto"/>
              </w:rPr>
              <w:t>fulfil</w:t>
            </w:r>
            <w:proofErr w:type="spellEnd"/>
            <w:r w:rsidRPr="00AD6263">
              <w:rPr>
                <w:rFonts w:ascii="Times New Roman" w:hAnsi="Times New Roman" w:cs="Times New Roman"/>
                <w:color w:val="auto"/>
              </w:rPr>
              <w:t xml:space="preserve"> prescriptive requirements. Similarly, §4.3.3 requires the WWR to be less than 40%. This condition is fulfilled in the proposed buildings as can be seen in the calculations below.</w:t>
            </w:r>
          </w:p>
          <w:p w:rsidR="009C659A"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Total Fenestration </w:t>
            </w:r>
            <w:proofErr w:type="spellStart"/>
            <w:r w:rsidRPr="00AD6263">
              <w:rPr>
                <w:rFonts w:ascii="Times New Roman" w:hAnsi="Times New Roman" w:cs="Times New Roman"/>
                <w:color w:val="auto"/>
              </w:rPr>
              <w:t>Area</w:t>
            </w:r>
            <w:r w:rsidRPr="00AD6263">
              <w:rPr>
                <w:rFonts w:ascii="Times New Roman" w:hAnsi="Times New Roman" w:cs="Times New Roman"/>
                <w:color w:val="auto"/>
                <w:vertAlign w:val="subscript"/>
              </w:rPr>
              <w:t>North</w:t>
            </w:r>
            <w:proofErr w:type="spellEnd"/>
            <w:r w:rsidRPr="00AD6263">
              <w:rPr>
                <w:rFonts w:ascii="Times New Roman" w:hAnsi="Times New Roman" w:cs="Times New Roman"/>
                <w:color w:val="auto"/>
                <w:vertAlign w:val="subscript"/>
              </w:rPr>
              <w:t>, South</w:t>
            </w:r>
            <w:r w:rsidRPr="00AD6263">
              <w:rPr>
                <w:rFonts w:ascii="Times New Roman" w:hAnsi="Times New Roman" w:cs="Times New Roman"/>
                <w:color w:val="auto"/>
              </w:rPr>
              <w:t xml:space="preserve"> = 2 x (25m x 1.2m) = 60 m</w:t>
            </w:r>
            <w:r w:rsidRPr="00AD6263">
              <w:rPr>
                <w:rFonts w:ascii="Times New Roman" w:hAnsi="Times New Roman" w:cs="Times New Roman"/>
                <w:color w:val="auto"/>
                <w:vertAlign w:val="superscript"/>
              </w:rPr>
              <w:t xml:space="preserve">2 </w:t>
            </w:r>
          </w:p>
          <w:p w:rsidR="009C659A"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Wall </w:t>
            </w:r>
            <w:proofErr w:type="spellStart"/>
            <w:r w:rsidRPr="00AD6263">
              <w:rPr>
                <w:rFonts w:ascii="Times New Roman" w:hAnsi="Times New Roman" w:cs="Times New Roman"/>
                <w:color w:val="auto"/>
              </w:rPr>
              <w:t>Area</w:t>
            </w:r>
            <w:r w:rsidRPr="00AD6263">
              <w:rPr>
                <w:rFonts w:ascii="Times New Roman" w:hAnsi="Times New Roman" w:cs="Times New Roman"/>
                <w:color w:val="auto"/>
                <w:vertAlign w:val="subscript"/>
              </w:rPr>
              <w:t>North</w:t>
            </w:r>
            <w:proofErr w:type="spellEnd"/>
            <w:r w:rsidRPr="00AD6263">
              <w:rPr>
                <w:rFonts w:ascii="Times New Roman" w:hAnsi="Times New Roman" w:cs="Times New Roman"/>
                <w:color w:val="auto"/>
                <w:vertAlign w:val="subscript"/>
              </w:rPr>
              <w:t>, South</w:t>
            </w:r>
            <w:r w:rsidRPr="00AD6263">
              <w:rPr>
                <w:rFonts w:ascii="Times New Roman" w:hAnsi="Times New Roman" w:cs="Times New Roman"/>
                <w:color w:val="auto"/>
              </w:rPr>
              <w:t xml:space="preserve"> = 2 x (25m x 3m) = 150 m</w:t>
            </w:r>
            <w:r w:rsidRPr="00AD6263">
              <w:rPr>
                <w:rFonts w:ascii="Times New Roman" w:hAnsi="Times New Roman" w:cs="Times New Roman"/>
                <w:color w:val="auto"/>
                <w:vertAlign w:val="superscript"/>
              </w:rPr>
              <w:t>2</w:t>
            </w:r>
          </w:p>
          <w:p w:rsidR="009C659A"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Total Fenestration </w:t>
            </w:r>
            <w:proofErr w:type="spellStart"/>
            <w:r w:rsidRPr="00AD6263">
              <w:rPr>
                <w:rFonts w:ascii="Times New Roman" w:hAnsi="Times New Roman" w:cs="Times New Roman"/>
                <w:color w:val="auto"/>
              </w:rPr>
              <w:t>Area</w:t>
            </w:r>
            <w:r w:rsidRPr="00AD6263">
              <w:rPr>
                <w:rFonts w:ascii="Times New Roman" w:hAnsi="Times New Roman" w:cs="Times New Roman"/>
                <w:color w:val="auto"/>
                <w:vertAlign w:val="subscript"/>
              </w:rPr>
              <w:t>East</w:t>
            </w:r>
            <w:proofErr w:type="spellEnd"/>
            <w:r w:rsidRPr="00AD6263">
              <w:rPr>
                <w:rFonts w:ascii="Times New Roman" w:hAnsi="Times New Roman" w:cs="Times New Roman"/>
                <w:color w:val="auto"/>
                <w:vertAlign w:val="subscript"/>
              </w:rPr>
              <w:t>, West</w:t>
            </w:r>
            <w:r w:rsidRPr="00AD6263">
              <w:rPr>
                <w:rFonts w:ascii="Times New Roman" w:hAnsi="Times New Roman" w:cs="Times New Roman"/>
                <w:color w:val="auto"/>
              </w:rPr>
              <w:t xml:space="preserve"> = 2 x (40m x 1.2m) = 96 m</w:t>
            </w:r>
            <w:r w:rsidRPr="00AD6263">
              <w:rPr>
                <w:rFonts w:ascii="Times New Roman" w:hAnsi="Times New Roman" w:cs="Times New Roman"/>
                <w:color w:val="auto"/>
                <w:vertAlign w:val="superscript"/>
              </w:rPr>
              <w:t>2</w:t>
            </w:r>
          </w:p>
          <w:p w:rsidR="009C659A"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Total Wall Area </w:t>
            </w:r>
            <w:r w:rsidRPr="00AD6263">
              <w:rPr>
                <w:rFonts w:ascii="Times New Roman" w:hAnsi="Times New Roman" w:cs="Times New Roman"/>
                <w:color w:val="auto"/>
                <w:vertAlign w:val="subscript"/>
              </w:rPr>
              <w:t>East, West</w:t>
            </w:r>
            <w:r w:rsidRPr="00AD6263">
              <w:rPr>
                <w:rFonts w:ascii="Times New Roman" w:hAnsi="Times New Roman" w:cs="Times New Roman"/>
                <w:color w:val="auto"/>
              </w:rPr>
              <w:t xml:space="preserve"> = 2 x (40m x 3m) = 240 m</w:t>
            </w:r>
            <w:r w:rsidRPr="00AD6263">
              <w:rPr>
                <w:rFonts w:ascii="Times New Roman" w:hAnsi="Times New Roman" w:cs="Times New Roman"/>
                <w:color w:val="auto"/>
                <w:vertAlign w:val="superscript"/>
              </w:rPr>
              <w:t>2</w:t>
            </w:r>
          </w:p>
          <w:p w:rsidR="009C659A"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Total Fenestration Area = 156 m</w:t>
            </w:r>
            <w:r w:rsidRPr="00AD6263">
              <w:rPr>
                <w:rFonts w:ascii="Times New Roman" w:hAnsi="Times New Roman" w:cs="Times New Roman"/>
                <w:color w:val="auto"/>
                <w:vertAlign w:val="superscript"/>
              </w:rPr>
              <w:t>2</w:t>
            </w:r>
            <w:r w:rsidRPr="00AD6263">
              <w:rPr>
                <w:rFonts w:ascii="Times New Roman" w:hAnsi="Times New Roman" w:cs="Times New Roman"/>
                <w:color w:val="auto"/>
              </w:rPr>
              <w:t>, Total Wall Area = 390 m</w:t>
            </w:r>
            <w:r w:rsidRPr="00AD6263">
              <w:rPr>
                <w:rFonts w:ascii="Times New Roman" w:hAnsi="Times New Roman" w:cs="Times New Roman"/>
                <w:color w:val="auto"/>
                <w:vertAlign w:val="superscript"/>
              </w:rPr>
              <w:t>2</w:t>
            </w:r>
          </w:p>
          <w:p w:rsidR="009C659A"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WWR = 156/390= 0.4.</w:t>
            </w:r>
          </w:p>
          <w:p w:rsidR="009C659A"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Hence, this building will not be compliant if the prescriptive approach is followed. </w:t>
            </w:r>
          </w:p>
          <w:p w:rsidR="009C659A" w:rsidRPr="00AD6263" w:rsidRDefault="009C659A" w:rsidP="00336EE1">
            <w:pPr>
              <w:pStyle w:val="Default"/>
              <w:spacing w:after="120" w:line="276" w:lineRule="auto"/>
              <w:jc w:val="both"/>
              <w:rPr>
                <w:rFonts w:ascii="Times New Roman" w:hAnsi="Times New Roman" w:cs="Times New Roman"/>
                <w:b/>
                <w:bCs/>
                <w:color w:val="auto"/>
              </w:rPr>
            </w:pPr>
            <w:r w:rsidRPr="00AD6263">
              <w:rPr>
                <w:rFonts w:ascii="Times New Roman" w:hAnsi="Times New Roman" w:cs="Times New Roman"/>
                <w:b/>
                <w:bCs/>
                <w:color w:val="auto"/>
              </w:rPr>
              <w:t xml:space="preserve">Compliance through Building Envelope Trade-off method </w:t>
            </w:r>
          </w:p>
          <w:p w:rsidR="009C659A"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Envelope performance factor (EPF) for the Standard Building and Proposed Building must be compared. As per the Building Envelope Trade-off method, the envelope performance factor (EPF) shall be calculated using the following equations: </w:t>
            </w:r>
          </w:p>
          <w:p w:rsidR="009C659A"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 xml:space="preserve">Equation 11.1 </w:t>
            </w:r>
            <w:proofErr w:type="spellStart"/>
            <w:r w:rsidRPr="00AD6263">
              <w:rPr>
                <w:rFonts w:ascii="Times New Roman" w:hAnsi="Times New Roman" w:cs="Times New Roman"/>
                <w:color w:val="auto"/>
              </w:rPr>
              <w:t>EPF</w:t>
            </w:r>
            <w:r w:rsidRPr="00AD6263">
              <w:rPr>
                <w:rFonts w:ascii="Times New Roman" w:hAnsi="Times New Roman" w:cs="Times New Roman"/>
                <w:color w:val="auto"/>
                <w:vertAlign w:val="subscript"/>
              </w:rPr>
              <w:t>Total</w:t>
            </w:r>
            <w:proofErr w:type="spellEnd"/>
            <w:r w:rsidRPr="00AD6263">
              <w:rPr>
                <w:rFonts w:ascii="Times New Roman" w:hAnsi="Times New Roman" w:cs="Times New Roman"/>
                <w:color w:val="auto"/>
              </w:rPr>
              <w:t xml:space="preserve"> = </w:t>
            </w:r>
            <w:proofErr w:type="spellStart"/>
            <w:r w:rsidRPr="00AD6263">
              <w:rPr>
                <w:rFonts w:ascii="Times New Roman" w:hAnsi="Times New Roman" w:cs="Times New Roman"/>
                <w:color w:val="auto"/>
              </w:rPr>
              <w:t>EPF</w:t>
            </w:r>
            <w:r w:rsidRPr="00AD6263">
              <w:rPr>
                <w:rFonts w:ascii="Times New Roman" w:hAnsi="Times New Roman" w:cs="Times New Roman"/>
                <w:color w:val="auto"/>
                <w:vertAlign w:val="subscript"/>
              </w:rPr>
              <w:t>Roof</w:t>
            </w:r>
            <w:proofErr w:type="spellEnd"/>
            <w:r w:rsidRPr="00AD6263">
              <w:rPr>
                <w:rFonts w:ascii="Times New Roman" w:hAnsi="Times New Roman" w:cs="Times New Roman"/>
                <w:color w:val="auto"/>
              </w:rPr>
              <w:t xml:space="preserve"> + </w:t>
            </w:r>
            <w:proofErr w:type="spellStart"/>
            <w:r w:rsidRPr="00AD6263">
              <w:rPr>
                <w:rFonts w:ascii="Times New Roman" w:hAnsi="Times New Roman" w:cs="Times New Roman"/>
                <w:color w:val="auto"/>
              </w:rPr>
              <w:t>EPF</w:t>
            </w:r>
            <w:r w:rsidRPr="00AD6263">
              <w:rPr>
                <w:rFonts w:ascii="Times New Roman" w:hAnsi="Times New Roman" w:cs="Times New Roman"/>
                <w:color w:val="auto"/>
                <w:vertAlign w:val="subscript"/>
              </w:rPr>
              <w:t>Wall</w:t>
            </w:r>
            <w:proofErr w:type="spellEnd"/>
            <w:r w:rsidRPr="00AD6263">
              <w:rPr>
                <w:rFonts w:ascii="Times New Roman" w:hAnsi="Times New Roman" w:cs="Times New Roman"/>
                <w:color w:val="auto"/>
              </w:rPr>
              <w:t xml:space="preserve"> + </w:t>
            </w:r>
            <w:proofErr w:type="spellStart"/>
            <w:r w:rsidRPr="00AD6263">
              <w:rPr>
                <w:rFonts w:ascii="Times New Roman" w:hAnsi="Times New Roman" w:cs="Times New Roman"/>
                <w:color w:val="auto"/>
              </w:rPr>
              <w:t>EPF</w:t>
            </w:r>
            <w:r w:rsidRPr="00AD6263">
              <w:rPr>
                <w:rFonts w:ascii="Times New Roman" w:hAnsi="Times New Roman" w:cs="Times New Roman"/>
                <w:color w:val="auto"/>
                <w:vertAlign w:val="subscript"/>
              </w:rPr>
              <w:t>Fenest</w:t>
            </w:r>
            <w:proofErr w:type="spellEnd"/>
          </w:p>
          <w:p w:rsidR="00EF26FD"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Where,</w:t>
            </w:r>
          </w:p>
          <w:p w:rsidR="009C659A" w:rsidRPr="00AD6263" w:rsidRDefault="005552B9" w:rsidP="00336EE1">
            <w:pPr>
              <w:spacing w:before="120" w:after="120" w:line="276"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EPF</m:t>
                    </m:r>
                  </m:e>
                  <m:sub>
                    <m:r>
                      <w:rPr>
                        <w:rFonts w:ascii="Cambria Math" w:hAnsi="Cambria Math" w:cs="Times New Roman"/>
                        <w:sz w:val="24"/>
                        <w:szCs w:val="24"/>
                      </w:rPr>
                      <m:t>Roof</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Roof</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e>
                </m:nary>
              </m:oMath>
            </m:oMathPara>
          </w:p>
          <w:p w:rsidR="009C659A" w:rsidRPr="00AD6263" w:rsidRDefault="005552B9" w:rsidP="00336EE1">
            <w:pPr>
              <w:spacing w:before="120" w:after="120" w:line="276"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EPF</m:t>
                    </m:r>
                  </m:e>
                  <m:sub>
                    <m:r>
                      <w:rPr>
                        <w:rFonts w:ascii="Cambria Math" w:hAnsi="Cambria Math" w:cs="Times New Roman"/>
                        <w:sz w:val="24"/>
                        <w:szCs w:val="24"/>
                      </w:rPr>
                      <m:t>Wall</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Wall, mass</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Wall,  Other</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e>
                </m:nary>
              </m:oMath>
            </m:oMathPara>
          </w:p>
          <w:p w:rsidR="009C659A" w:rsidRPr="00AD6263" w:rsidRDefault="005552B9" w:rsidP="00336EE1">
            <w:pPr>
              <w:spacing w:before="120" w:after="120" w:line="276"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EPF</m:t>
                    </m:r>
                  </m:e>
                  <m:sub>
                    <m:r>
                      <w:rPr>
                        <w:rFonts w:ascii="Cambria Math" w:hAnsi="Cambria Math" w:cs="Times New Roman"/>
                        <w:sz w:val="24"/>
                        <w:szCs w:val="24"/>
                      </w:rPr>
                      <m:t>Fenest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1Fenest, North</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 Fenest, North</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SHGC</m:t>
                            </m:r>
                          </m:e>
                          <m:sub>
                            <m:r>
                              <w:rPr>
                                <w:rFonts w:ascii="Cambria Math" w:hAnsi="Cambria Math" w:cs="Times New Roman"/>
                                <w:sz w:val="24"/>
                                <w:szCs w:val="24"/>
                              </w:rPr>
                              <m:t>W</m:t>
                            </m:r>
                          </m:sub>
                        </m:sSub>
                      </m:num>
                      <m:den>
                        <m:sSub>
                          <m:sSubPr>
                            <m:ctrlPr>
                              <w:rPr>
                                <w:rFonts w:ascii="Cambria Math" w:hAnsi="Cambria Math" w:cs="Times New Roman"/>
                                <w:i/>
                                <w:sz w:val="24"/>
                                <w:szCs w:val="24"/>
                              </w:rPr>
                            </m:ctrlPr>
                          </m:sSubPr>
                          <m:e>
                            <m:r>
                              <w:rPr>
                                <w:rFonts w:ascii="Cambria Math" w:hAnsi="Cambria Math" w:cs="Times New Roman"/>
                                <w:sz w:val="24"/>
                                <w:szCs w:val="24"/>
                              </w:rPr>
                              <m:t>SEF</m:t>
                            </m:r>
                          </m:e>
                          <m:sub>
                            <m:r>
                              <w:rPr>
                                <w:rFonts w:ascii="Cambria Math" w:hAnsi="Cambria Math" w:cs="Times New Roman"/>
                                <w:sz w:val="24"/>
                                <w:szCs w:val="24"/>
                              </w:rPr>
                              <m:t>W</m:t>
                            </m:r>
                          </m:sub>
                        </m:sSub>
                      </m:den>
                    </m:f>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1Fenest, South</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 Fenest,Sou</m:t>
                        </m:r>
                        <m:r>
                          <w:rPr>
                            <w:rFonts w:ascii="Cambria Math" w:hAnsi="Cambria Math" w:cs="Times New Roman"/>
                            <w:sz w:val="24"/>
                            <w:szCs w:val="24"/>
                          </w:rPr>
                          <m:t>th</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SHGC</m:t>
                                </m:r>
                              </m:e>
                              <m:sub>
                                <m:r>
                                  <w:rPr>
                                    <w:rFonts w:ascii="Cambria Math" w:hAnsi="Cambria Math" w:cs="Times New Roman"/>
                                    <w:sz w:val="24"/>
                                    <w:szCs w:val="24"/>
                                  </w:rPr>
                                  <m:t>W</m:t>
                                </m:r>
                              </m:sub>
                            </m:sSub>
                          </m:num>
                          <m:den>
                            <m:sSub>
                              <m:sSubPr>
                                <m:ctrlPr>
                                  <w:rPr>
                                    <w:rFonts w:ascii="Cambria Math" w:hAnsi="Cambria Math" w:cs="Times New Roman"/>
                                    <w:i/>
                                    <w:sz w:val="24"/>
                                    <w:szCs w:val="24"/>
                                  </w:rPr>
                                </m:ctrlPr>
                              </m:sSubPr>
                              <m:e>
                                <m:r>
                                  <w:rPr>
                                    <w:rFonts w:ascii="Cambria Math" w:hAnsi="Cambria Math" w:cs="Times New Roman"/>
                                    <w:sz w:val="24"/>
                                    <w:szCs w:val="24"/>
                                  </w:rPr>
                                  <m:t>SEF</m:t>
                                </m:r>
                              </m:e>
                              <m:sub>
                                <m:r>
                                  <w:rPr>
                                    <w:rFonts w:ascii="Cambria Math" w:hAnsi="Cambria Math" w:cs="Times New Roman"/>
                                    <w:sz w:val="24"/>
                                    <w:szCs w:val="24"/>
                                  </w:rPr>
                                  <m:t>W</m:t>
                                </m:r>
                              </m:sub>
                            </m:sSub>
                          </m:den>
                        </m:f>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1Fenest,East</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 Fenest,East</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SHGC</m:t>
                                    </m:r>
                                  </m:e>
                                  <m:sub>
                                    <m:r>
                                      <w:rPr>
                                        <w:rFonts w:ascii="Cambria Math" w:hAnsi="Cambria Math" w:cs="Times New Roman"/>
                                        <w:sz w:val="24"/>
                                        <w:szCs w:val="24"/>
                                      </w:rPr>
                                      <m:t>W</m:t>
                                    </m:r>
                                  </m:sub>
                                </m:sSub>
                              </m:num>
                              <m:den>
                                <m:sSub>
                                  <m:sSubPr>
                                    <m:ctrlPr>
                                      <w:rPr>
                                        <w:rFonts w:ascii="Cambria Math" w:hAnsi="Cambria Math" w:cs="Times New Roman"/>
                                        <w:i/>
                                        <w:sz w:val="24"/>
                                        <w:szCs w:val="24"/>
                                      </w:rPr>
                                    </m:ctrlPr>
                                  </m:sSubPr>
                                  <m:e>
                                    <m:r>
                                      <w:rPr>
                                        <w:rFonts w:ascii="Cambria Math" w:hAnsi="Cambria Math" w:cs="Times New Roman"/>
                                        <w:sz w:val="24"/>
                                        <w:szCs w:val="24"/>
                                      </w:rPr>
                                      <m:t>SEF</m:t>
                                    </m:r>
                                  </m:e>
                                  <m:sub>
                                    <m:r>
                                      <w:rPr>
                                        <w:rFonts w:ascii="Cambria Math" w:hAnsi="Cambria Math" w:cs="Times New Roman"/>
                                        <w:sz w:val="24"/>
                                        <w:szCs w:val="24"/>
                                      </w:rPr>
                                      <m:t>W</m:t>
                                    </m:r>
                                  </m:sub>
                                </m:sSub>
                              </m:den>
                            </m:f>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1Fenest,West</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 Fenest,West</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W=1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SHGC</m:t>
                                        </m:r>
                                      </m:e>
                                      <m:sub>
                                        <m:r>
                                          <w:rPr>
                                            <w:rFonts w:ascii="Cambria Math" w:hAnsi="Cambria Math" w:cs="Times New Roman"/>
                                            <w:sz w:val="24"/>
                                            <w:szCs w:val="24"/>
                                          </w:rPr>
                                          <m:t>W</m:t>
                                        </m:r>
                                      </m:sub>
                                    </m:sSub>
                                  </m:num>
                                  <m:den>
                                    <m:sSub>
                                      <m:sSubPr>
                                        <m:ctrlPr>
                                          <w:rPr>
                                            <w:rFonts w:ascii="Cambria Math" w:hAnsi="Cambria Math" w:cs="Times New Roman"/>
                                            <w:i/>
                                            <w:sz w:val="24"/>
                                            <w:szCs w:val="24"/>
                                          </w:rPr>
                                        </m:ctrlPr>
                                      </m:sSubPr>
                                      <m:e>
                                        <m:r>
                                          <w:rPr>
                                            <w:rFonts w:ascii="Cambria Math" w:hAnsi="Cambria Math" w:cs="Times New Roman"/>
                                            <w:sz w:val="24"/>
                                            <w:szCs w:val="24"/>
                                          </w:rPr>
                                          <m:t>SEF</m:t>
                                        </m:r>
                                      </m:e>
                                      <m:sub>
                                        <m:r>
                                          <w:rPr>
                                            <w:rFonts w:ascii="Cambria Math" w:hAnsi="Cambria Math" w:cs="Times New Roman"/>
                                            <w:sz w:val="24"/>
                                            <w:szCs w:val="24"/>
                                          </w:rPr>
                                          <m:t>W</m:t>
                                        </m:r>
                                      </m:sub>
                                    </m:sSub>
                                  </m:den>
                                </m:f>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e>
                            </m:nary>
                          </m:e>
                        </m:nary>
                      </m:e>
                    </m:nary>
                  </m:e>
                </m:nary>
              </m:oMath>
            </m:oMathPara>
          </w:p>
          <w:p w:rsidR="009C659A" w:rsidRPr="00AD6263" w:rsidRDefault="009C659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color w:val="auto"/>
              </w:rPr>
              <w:t>Standard Building EPF will be derived from U-factors, SHGCs and VLTs of walls, roofs and fenestration from Table 4-4, Table 4-7, Table 4-10 and § 4.3.3 for a 24-hour use building in the hot and dry climate zone. Values of C are from 24-hour Office building in hot and dry climatic zone for each class of construction from Table 4-16. Since There is no shading for the windows, Mw will not be considered.</w:t>
            </w:r>
          </w:p>
          <w:p w:rsidR="009C659A" w:rsidRPr="00AD6263" w:rsidRDefault="009C659A" w:rsidP="00336EE1">
            <w:pPr>
              <w:pStyle w:val="Default"/>
              <w:spacing w:after="120" w:line="276" w:lineRule="auto"/>
              <w:jc w:val="both"/>
              <w:rPr>
                <w:rFonts w:ascii="Times New Roman" w:hAnsi="Times New Roman" w:cs="Times New Roman"/>
                <w:b/>
                <w:bCs/>
                <w:color w:val="auto"/>
              </w:rPr>
            </w:pPr>
            <w:r w:rsidRPr="00AD6263">
              <w:rPr>
                <w:rFonts w:ascii="Times New Roman" w:hAnsi="Times New Roman" w:cs="Times New Roman"/>
                <w:b/>
                <w:bCs/>
                <w:color w:val="auto"/>
              </w:rPr>
              <w:t xml:space="preserve">Step 1: Calculation of EPF </w:t>
            </w:r>
            <w:r w:rsidRPr="00AD6263">
              <w:rPr>
                <w:rFonts w:ascii="Times New Roman" w:hAnsi="Times New Roman" w:cs="Times New Roman"/>
                <w:b/>
                <w:bCs/>
                <w:color w:val="auto"/>
                <w:vertAlign w:val="subscript"/>
              </w:rPr>
              <w:t>Proposed Building</w:t>
            </w:r>
            <w:r w:rsidRPr="00AD6263">
              <w:rPr>
                <w:rFonts w:ascii="Times New Roman" w:hAnsi="Times New Roman" w:cs="Times New Roman"/>
                <w:b/>
                <w:bCs/>
                <w:color w:val="auto"/>
              </w:rPr>
              <w:t xml:space="preserve"> from actual envelope properties</w:t>
            </w:r>
          </w:p>
          <w:p w:rsidR="009C659A" w:rsidRPr="00AD6263" w:rsidRDefault="005552B9" w:rsidP="00336EE1">
            <w:pPr>
              <w:pStyle w:val="Default"/>
              <w:spacing w:after="120" w:line="276" w:lineRule="auto"/>
              <w:jc w:val="both"/>
              <w:rPr>
                <w:rFonts w:ascii="Times New Roman" w:eastAsiaTheme="minorEastAsia" w:hAnsi="Times New Roman" w:cs="Times New Roman"/>
                <w:color w:val="auto"/>
              </w:rPr>
            </w:pPr>
            <m:oMathPara>
              <m:oMathParaPr>
                <m:jc m:val="left"/>
              </m:oMathParaPr>
              <m:oMath>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Roof, Actual</m:t>
                    </m:r>
                  </m:sub>
                </m:sSub>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Roof</m:t>
                    </m:r>
                  </m:sub>
                </m:sSub>
                <m:nary>
                  <m:naryPr>
                    <m:chr m:val="∑"/>
                    <m:limLoc m:val="undOvr"/>
                    <m:ctrlPr>
                      <w:rPr>
                        <w:rFonts w:ascii="Cambria Math" w:hAnsi="Cambria Math" w:cs="Times New Roman"/>
                        <w:i/>
                        <w:color w:val="auto"/>
                      </w:rPr>
                    </m:ctrlPr>
                  </m:naryPr>
                  <m:sub>
                    <m:r>
                      <w:rPr>
                        <w:rFonts w:ascii="Cambria Math" w:hAnsi="Cambria Math" w:cs="Times New Roman"/>
                        <w:color w:val="auto"/>
                      </w:rPr>
                      <m:t>S=1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S</m:t>
                        </m:r>
                      </m:sub>
                    </m:sSub>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S</m:t>
                        </m:r>
                      </m:sub>
                    </m:sSub>
                  </m:e>
                </m:nary>
              </m:oMath>
            </m:oMathPara>
          </w:p>
          <w:p w:rsidR="009C659A" w:rsidRPr="00AD6263" w:rsidRDefault="009C659A" w:rsidP="00336EE1">
            <w:pPr>
              <w:pStyle w:val="Default"/>
              <w:spacing w:after="120" w:line="276" w:lineRule="auto"/>
              <w:jc w:val="both"/>
              <w:rPr>
                <w:rFonts w:ascii="Times New Roman" w:eastAsiaTheme="minorEastAsia" w:hAnsi="Times New Roman" w:cs="Times New Roman"/>
                <w:color w:val="auto"/>
              </w:rPr>
            </w:pPr>
            <w:r w:rsidRPr="00AD6263">
              <w:rPr>
                <w:rFonts w:ascii="Times New Roman" w:eastAsiaTheme="minorEastAsia" w:hAnsi="Times New Roman" w:cs="Times New Roman"/>
                <w:color w:val="auto"/>
              </w:rPr>
              <w:t>= 14.82 x 0.40 x 1,000 = 5,928</w:t>
            </w:r>
          </w:p>
          <w:p w:rsidR="009C659A" w:rsidRPr="00AD6263" w:rsidRDefault="005552B9" w:rsidP="00336EE1">
            <w:pPr>
              <w:pStyle w:val="Default"/>
              <w:spacing w:after="120" w:line="276" w:lineRule="auto"/>
              <w:jc w:val="both"/>
              <w:rPr>
                <w:rFonts w:ascii="Times New Roman" w:eastAsiaTheme="minorEastAsia" w:hAnsi="Times New Roman" w:cs="Times New Roman"/>
                <w:color w:val="auto"/>
              </w:rPr>
            </w:pPr>
            <m:oMathPara>
              <m:oMathParaPr>
                <m:jc m:val="left"/>
              </m:oMathParaPr>
              <m:oMath>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Wall,Actual</m:t>
                    </m:r>
                  </m:sub>
                </m:sSub>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Wall, mass</m:t>
                    </m:r>
                  </m:sub>
                </m:sSub>
                <m:nary>
                  <m:naryPr>
                    <m:chr m:val="∑"/>
                    <m:limLoc m:val="undOvr"/>
                    <m:ctrlPr>
                      <w:rPr>
                        <w:rFonts w:ascii="Cambria Math" w:hAnsi="Cambria Math" w:cs="Times New Roman"/>
                        <w:i/>
                        <w:color w:val="auto"/>
                      </w:rPr>
                    </m:ctrlPr>
                  </m:naryPr>
                  <m:sub>
                    <m:r>
                      <w:rPr>
                        <w:rFonts w:ascii="Cambria Math" w:hAnsi="Cambria Math" w:cs="Times New Roman"/>
                        <w:color w:val="auto"/>
                      </w:rPr>
                      <m:t>S=1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S</m:t>
                        </m:r>
                      </m:sub>
                    </m:sSub>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S</m:t>
                        </m:r>
                      </m:sub>
                    </m:sSub>
                  </m:e>
                </m:nary>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Wall,  Other</m:t>
                    </m:r>
                  </m:sub>
                </m:sSub>
                <m:nary>
                  <m:naryPr>
                    <m:chr m:val="∑"/>
                    <m:limLoc m:val="undOvr"/>
                    <m:ctrlPr>
                      <w:rPr>
                        <w:rFonts w:ascii="Cambria Math" w:hAnsi="Cambria Math" w:cs="Times New Roman"/>
                        <w:i/>
                        <w:color w:val="auto"/>
                      </w:rPr>
                    </m:ctrlPr>
                  </m:naryPr>
                  <m:sub>
                    <m:r>
                      <w:rPr>
                        <w:rFonts w:ascii="Cambria Math" w:hAnsi="Cambria Math" w:cs="Times New Roman"/>
                        <w:color w:val="auto"/>
                      </w:rPr>
                      <m:t>S=1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S</m:t>
                        </m:r>
                      </m:sub>
                    </m:sSub>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S</m:t>
                        </m:r>
                      </m:sub>
                    </m:sSub>
                  </m:e>
                </m:nary>
              </m:oMath>
            </m:oMathPara>
          </w:p>
          <w:p w:rsidR="00612A09" w:rsidRPr="00AD6263" w:rsidRDefault="00612A09" w:rsidP="00336EE1">
            <w:pPr>
              <w:pStyle w:val="Default"/>
              <w:spacing w:after="120" w:line="276" w:lineRule="auto"/>
              <w:jc w:val="both"/>
              <w:rPr>
                <w:rFonts w:ascii="Times New Roman" w:eastAsiaTheme="minorEastAsia" w:hAnsi="Times New Roman" w:cs="Times New Roman"/>
                <w:color w:val="auto"/>
              </w:rPr>
            </w:pPr>
            <w:r w:rsidRPr="00AD6263">
              <w:rPr>
                <w:rFonts w:ascii="Times New Roman" w:eastAsiaTheme="minorEastAsia" w:hAnsi="Times New Roman" w:cs="Times New Roman"/>
                <w:color w:val="auto"/>
              </w:rPr>
              <w:t>= (6.4 x 0.25 x 90) + (6.4 x 0.25 x 144) = 374.4</w:t>
            </w:r>
          </w:p>
          <w:p w:rsidR="00612A09" w:rsidRPr="00AD6263" w:rsidRDefault="005552B9" w:rsidP="00336EE1">
            <w:pPr>
              <w:pStyle w:val="Default"/>
              <w:spacing w:after="120" w:line="276" w:lineRule="auto"/>
              <w:jc w:val="both"/>
              <w:rPr>
                <w:rFonts w:ascii="Times New Roman" w:eastAsiaTheme="minorEastAsia" w:hAnsi="Times New Roman" w:cs="Times New Roman"/>
                <w:color w:val="auto"/>
              </w:rPr>
            </w:pPr>
            <m:oMathPara>
              <m:oMathParaPr>
                <m:jc m:val="left"/>
              </m:oMathParaPr>
              <m:oMath>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 North</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Fenest,South</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Fenest,East</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Fenest,West</m:t>
                    </m:r>
                  </m:sub>
                </m:sSub>
              </m:oMath>
            </m:oMathPara>
          </w:p>
          <w:p w:rsidR="00612A09" w:rsidRPr="00AD6263" w:rsidRDefault="005552B9" w:rsidP="00336EE1">
            <w:pPr>
              <w:pStyle w:val="Default"/>
              <w:spacing w:after="120" w:line="276" w:lineRule="auto"/>
              <w:jc w:val="both"/>
              <w:rPr>
                <w:rFonts w:ascii="Times New Roman" w:eastAsiaTheme="minorEastAsia" w:hAnsi="Times New Roman" w:cs="Times New Roman"/>
                <w:color w:val="auto"/>
              </w:rPr>
            </w:pPr>
            <m:oMathPara>
              <m:oMathParaPr>
                <m:jc m:val="left"/>
              </m:oMathParaPr>
              <m:oMath>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1 Fenest</m:t>
                    </m:r>
                  </m:sub>
                </m:sSub>
                <m:nary>
                  <m:naryPr>
                    <m:chr m:val="∑"/>
                    <m:limLoc m:val="subSup"/>
                    <m:ctrlPr>
                      <w:rPr>
                        <w:rFonts w:ascii="Cambria Math" w:hAnsi="Cambria Math" w:cs="Times New Roman"/>
                        <w:i/>
                        <w:color w:val="auto"/>
                      </w:rPr>
                    </m:ctrlPr>
                  </m:naryPr>
                  <m:sub>
                    <m:r>
                      <w:rPr>
                        <w:rFonts w:ascii="Cambria Math" w:hAnsi="Cambria Math" w:cs="Times New Roman"/>
                        <w:color w:val="auto"/>
                      </w:rPr>
                      <m:t>W=1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W</m:t>
                        </m:r>
                      </m:sub>
                    </m:sSub>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W</m:t>
                        </m:r>
                      </m:sub>
                    </m:sSub>
                  </m:e>
                </m:nary>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2 Fenest</m:t>
                    </m:r>
                  </m:sub>
                </m:sSub>
                <m:nary>
                  <m:naryPr>
                    <m:chr m:val="∑"/>
                    <m:limLoc m:val="subSup"/>
                    <m:ctrlPr>
                      <w:rPr>
                        <w:rFonts w:ascii="Cambria Math" w:hAnsi="Cambria Math" w:cs="Times New Roman"/>
                        <w:i/>
                        <w:color w:val="auto"/>
                      </w:rPr>
                    </m:ctrlPr>
                  </m:naryPr>
                  <m:sub>
                    <m:r>
                      <w:rPr>
                        <w:rFonts w:ascii="Cambria Math" w:hAnsi="Cambria Math" w:cs="Times New Roman"/>
                        <w:color w:val="auto"/>
                      </w:rPr>
                      <m:t>W=1</m:t>
                    </m:r>
                  </m:sub>
                  <m:sup>
                    <m:r>
                      <w:rPr>
                        <w:rFonts w:ascii="Cambria Math" w:hAnsi="Cambria Math" w:cs="Times New Roman"/>
                        <w:color w:val="auto"/>
                      </w:rPr>
                      <m:t>n</m:t>
                    </m:r>
                  </m:sup>
                  <m:e>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SHGC</m:t>
                            </m:r>
                          </m:e>
                          <m:sub>
                            <m:r>
                              <w:rPr>
                                <w:rFonts w:ascii="Cambria Math" w:hAnsi="Cambria Math" w:cs="Times New Roman"/>
                                <w:color w:val="auto"/>
                              </w:rPr>
                              <m:t>W</m:t>
                            </m:r>
                          </m:sub>
                        </m:sSub>
                      </m:num>
                      <m:den>
                        <m:sSub>
                          <m:sSubPr>
                            <m:ctrlPr>
                              <w:rPr>
                                <w:rFonts w:ascii="Cambria Math" w:hAnsi="Cambria Math" w:cs="Times New Roman"/>
                                <w:i/>
                                <w:color w:val="auto"/>
                              </w:rPr>
                            </m:ctrlPr>
                          </m:sSubPr>
                          <m:e>
                            <m:r>
                              <w:rPr>
                                <w:rFonts w:ascii="Cambria Math" w:hAnsi="Cambria Math" w:cs="Times New Roman"/>
                                <w:color w:val="auto"/>
                              </w:rPr>
                              <m:t>SEF</m:t>
                            </m:r>
                          </m:e>
                          <m:sub>
                            <m:r>
                              <w:rPr>
                                <w:rFonts w:ascii="Cambria Math" w:hAnsi="Cambria Math" w:cs="Times New Roman"/>
                                <w:color w:val="auto"/>
                              </w:rPr>
                              <m:t>W</m:t>
                            </m:r>
                          </m:sub>
                        </m:sSub>
                      </m:den>
                    </m:f>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W</m:t>
                        </m:r>
                      </m:sub>
                    </m:sSub>
                  </m:e>
                </m:nary>
              </m:oMath>
            </m:oMathPara>
          </w:p>
          <w:p w:rsidR="00612A09"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proofErr w:type="spellStart"/>
            <w:r w:rsidRPr="00AD6263">
              <w:rPr>
                <w:rFonts w:ascii="Times New Roman" w:hAnsi="Times New Roman" w:cs="Times New Roman"/>
                <w:i/>
                <w:iCs/>
                <w:color w:val="auto"/>
                <w:vertAlign w:val="subscript"/>
              </w:rPr>
              <w:t>Fenest</w:t>
            </w:r>
            <w:proofErr w:type="spellEnd"/>
            <w:r w:rsidRPr="00AD6263">
              <w:rPr>
                <w:rFonts w:ascii="Times New Roman" w:hAnsi="Times New Roman" w:cs="Times New Roman"/>
                <w:i/>
                <w:iCs/>
                <w:color w:val="auto"/>
                <w:vertAlign w:val="subscript"/>
              </w:rPr>
              <w:t>, North</w:t>
            </w:r>
            <w:r w:rsidR="00612A09" w:rsidRPr="00AD6263">
              <w:rPr>
                <w:rFonts w:ascii="Times New Roman" w:hAnsi="Times New Roman" w:cs="Times New Roman"/>
                <w:color w:val="auto"/>
              </w:rPr>
              <w:t xml:space="preserve">= -0.37 x 1.8 x 30 + 101.66 x 0.25 x 30 = -19.98 + 762.45= 742.47 </w:t>
            </w:r>
          </w:p>
          <w:p w:rsidR="00612A09"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proofErr w:type="spellStart"/>
            <w:r w:rsidRPr="00AD6263">
              <w:rPr>
                <w:rFonts w:ascii="Times New Roman" w:hAnsi="Times New Roman" w:cs="Times New Roman"/>
                <w:i/>
                <w:iCs/>
                <w:color w:val="auto"/>
                <w:vertAlign w:val="subscript"/>
              </w:rPr>
              <w:t>Fenest</w:t>
            </w:r>
            <w:proofErr w:type="spellEnd"/>
            <w:r w:rsidRPr="00AD6263">
              <w:rPr>
                <w:rFonts w:ascii="Times New Roman" w:hAnsi="Times New Roman" w:cs="Times New Roman"/>
                <w:i/>
                <w:iCs/>
                <w:color w:val="auto"/>
                <w:vertAlign w:val="subscript"/>
              </w:rPr>
              <w:t>, South</w:t>
            </w:r>
            <w:r w:rsidR="00612A09" w:rsidRPr="00AD6263">
              <w:rPr>
                <w:rFonts w:ascii="Times New Roman" w:hAnsi="Times New Roman" w:cs="Times New Roman"/>
                <w:color w:val="auto"/>
              </w:rPr>
              <w:t xml:space="preserve"> = -1.35 x 1.8 x 30 + 252.90 x 0.25 x 30 = -72.9 + 1,896.75 = 1,823.85 </w:t>
            </w:r>
          </w:p>
          <w:p w:rsidR="00612A09"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proofErr w:type="spellStart"/>
            <w:r w:rsidRPr="00AD6263">
              <w:rPr>
                <w:rFonts w:ascii="Times New Roman" w:hAnsi="Times New Roman" w:cs="Times New Roman"/>
                <w:i/>
                <w:iCs/>
                <w:color w:val="auto"/>
                <w:vertAlign w:val="subscript"/>
              </w:rPr>
              <w:t>Fenest</w:t>
            </w:r>
            <w:proofErr w:type="spellEnd"/>
            <w:r w:rsidRPr="00AD6263">
              <w:rPr>
                <w:rFonts w:ascii="Times New Roman" w:hAnsi="Times New Roman" w:cs="Times New Roman"/>
                <w:i/>
                <w:iCs/>
                <w:color w:val="auto"/>
                <w:vertAlign w:val="subscript"/>
              </w:rPr>
              <w:t>, East</w:t>
            </w:r>
            <w:r w:rsidR="00612A09" w:rsidRPr="00AD6263">
              <w:rPr>
                <w:rFonts w:ascii="Times New Roman" w:hAnsi="Times New Roman" w:cs="Times New Roman"/>
                <w:color w:val="auto"/>
              </w:rPr>
              <w:t xml:space="preserve"> = -0.85 x 1.8 x 48 + 219.91 x 0.25 x 48 = - 73.44 + 2,638.9 = 2, 565.46 </w:t>
            </w:r>
          </w:p>
          <w:p w:rsidR="00612A09" w:rsidRPr="00AD6263" w:rsidRDefault="0091034A" w:rsidP="00336EE1">
            <w:pPr>
              <w:pStyle w:val="Default"/>
              <w:spacing w:after="120"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proofErr w:type="spellStart"/>
            <w:r w:rsidRPr="00AD6263">
              <w:rPr>
                <w:rFonts w:ascii="Times New Roman" w:hAnsi="Times New Roman" w:cs="Times New Roman"/>
                <w:i/>
                <w:iCs/>
                <w:color w:val="auto"/>
                <w:vertAlign w:val="subscript"/>
              </w:rPr>
              <w:t>Fenest</w:t>
            </w:r>
            <w:proofErr w:type="spellEnd"/>
            <w:r w:rsidRPr="00AD6263">
              <w:rPr>
                <w:rFonts w:ascii="Times New Roman" w:hAnsi="Times New Roman" w:cs="Times New Roman"/>
                <w:i/>
                <w:iCs/>
                <w:color w:val="auto"/>
                <w:vertAlign w:val="subscript"/>
              </w:rPr>
              <w:t>, West</w:t>
            </w:r>
            <w:r w:rsidR="00612A09" w:rsidRPr="00AD6263">
              <w:rPr>
                <w:rFonts w:ascii="Times New Roman" w:hAnsi="Times New Roman" w:cs="Times New Roman"/>
                <w:color w:val="auto"/>
              </w:rPr>
              <w:t xml:space="preserve"> = -0.80 x 1.8 x 48 + 226.57 x 0.25 x 48 = -69.12 + 2,718.8 = 2,649.7 </w:t>
            </w:r>
          </w:p>
          <w:p w:rsidR="0091034A"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Therefore, </w:t>
            </w:r>
          </w:p>
          <w:p w:rsidR="0091034A"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proofErr w:type="spellStart"/>
            <w:r w:rsidRPr="00AD6263">
              <w:rPr>
                <w:rFonts w:ascii="Times New Roman" w:hAnsi="Times New Roman" w:cs="Times New Roman"/>
                <w:i/>
                <w:iCs/>
                <w:color w:val="auto"/>
                <w:vertAlign w:val="subscript"/>
              </w:rPr>
              <w:t>Fenest</w:t>
            </w:r>
            <w:proofErr w:type="spellEnd"/>
            <w:r w:rsidRPr="00AD6263">
              <w:rPr>
                <w:rFonts w:ascii="Times New Roman" w:hAnsi="Times New Roman" w:cs="Times New Roman"/>
                <w:color w:val="auto"/>
              </w:rPr>
              <w:t xml:space="preserve"> =7,781.5 </w:t>
            </w:r>
          </w:p>
          <w:p w:rsidR="0091034A"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r w:rsidRPr="00AD6263">
              <w:rPr>
                <w:rFonts w:ascii="Times New Roman" w:hAnsi="Times New Roman" w:cs="Times New Roman"/>
                <w:i/>
                <w:iCs/>
                <w:color w:val="auto"/>
                <w:vertAlign w:val="subscript"/>
              </w:rPr>
              <w:t>Proposed</w:t>
            </w:r>
            <w:r w:rsidRPr="00AD6263">
              <w:rPr>
                <w:rFonts w:ascii="Times New Roman" w:hAnsi="Times New Roman" w:cs="Times New Roman"/>
                <w:color w:val="auto"/>
              </w:rPr>
              <w:t xml:space="preserve"> = 5,928 + 374.4 + 7,781.5 = 14,083.9 </w:t>
            </w:r>
          </w:p>
          <w:p w:rsidR="0091034A" w:rsidRPr="00AD6263" w:rsidRDefault="0091034A" w:rsidP="00336EE1">
            <w:pPr>
              <w:pStyle w:val="Default"/>
              <w:spacing w:before="240" w:after="120" w:line="276" w:lineRule="auto"/>
              <w:jc w:val="both"/>
              <w:rPr>
                <w:rFonts w:ascii="Times New Roman" w:hAnsi="Times New Roman" w:cs="Times New Roman"/>
                <w:b/>
                <w:bCs/>
                <w:i/>
                <w:iCs/>
                <w:color w:val="auto"/>
              </w:rPr>
            </w:pPr>
            <w:r w:rsidRPr="00AD6263">
              <w:rPr>
                <w:rFonts w:ascii="Times New Roman" w:hAnsi="Times New Roman" w:cs="Times New Roman"/>
                <w:b/>
                <w:bCs/>
                <w:i/>
                <w:iCs/>
                <w:color w:val="auto"/>
              </w:rPr>
              <w:t xml:space="preserve">Step 2: Calculating EPF </w:t>
            </w:r>
            <w:r w:rsidRPr="00AD6263">
              <w:rPr>
                <w:rFonts w:ascii="Times New Roman" w:hAnsi="Times New Roman" w:cs="Times New Roman"/>
                <w:b/>
                <w:bCs/>
                <w:i/>
                <w:iCs/>
                <w:color w:val="auto"/>
                <w:vertAlign w:val="subscript"/>
              </w:rPr>
              <w:t>Standard Building</w:t>
            </w:r>
            <w:r w:rsidRPr="00AD6263">
              <w:rPr>
                <w:rFonts w:ascii="Times New Roman" w:hAnsi="Times New Roman" w:cs="Times New Roman"/>
                <w:b/>
                <w:bCs/>
                <w:i/>
                <w:iCs/>
                <w:color w:val="auto"/>
              </w:rPr>
              <w:t xml:space="preserve"> from prescriptive envelope requirements</w:t>
            </w:r>
          </w:p>
          <w:p w:rsidR="0091034A" w:rsidRPr="00AD6263" w:rsidRDefault="005552B9" w:rsidP="00336EE1">
            <w:pPr>
              <w:pStyle w:val="Default"/>
              <w:spacing w:before="240" w:after="120" w:line="276" w:lineRule="auto"/>
              <w:jc w:val="both"/>
              <w:rPr>
                <w:rFonts w:ascii="Times New Roman" w:eastAsiaTheme="minorEastAsia" w:hAnsi="Times New Roman" w:cs="Times New Roman"/>
                <w:color w:val="auto"/>
              </w:rPr>
            </w:pPr>
            <m:oMathPara>
              <m:oMathParaPr>
                <m:jc m:val="left"/>
              </m:oMathParaPr>
              <m:oMath>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Wall,Actual</m:t>
                    </m:r>
                  </m:sub>
                </m:sSub>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Roof</m:t>
                    </m:r>
                  </m:sub>
                </m:sSub>
                <m:nary>
                  <m:naryPr>
                    <m:chr m:val="∑"/>
                    <m:limLoc m:val="undOvr"/>
                    <m:ctrlPr>
                      <w:rPr>
                        <w:rFonts w:ascii="Cambria Math" w:hAnsi="Cambria Math" w:cs="Times New Roman"/>
                        <w:i/>
                        <w:color w:val="auto"/>
                      </w:rPr>
                    </m:ctrlPr>
                  </m:naryPr>
                  <m:sub>
                    <m:r>
                      <w:rPr>
                        <w:rFonts w:ascii="Cambria Math" w:hAnsi="Cambria Math" w:cs="Times New Roman"/>
                        <w:color w:val="auto"/>
                      </w:rPr>
                      <m:t>S=1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S</m:t>
                        </m:r>
                      </m:sub>
                    </m:sSub>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S</m:t>
                        </m:r>
                      </m:sub>
                    </m:sSub>
                  </m:e>
                </m:nary>
              </m:oMath>
            </m:oMathPara>
          </w:p>
          <w:p w:rsidR="0091034A"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 14.82 x 0.33 x 1000 = 4,890.6 </w:t>
            </w:r>
          </w:p>
          <w:p w:rsidR="0091034A" w:rsidRPr="00AD6263" w:rsidRDefault="005552B9" w:rsidP="00336EE1">
            <w:pPr>
              <w:pStyle w:val="Default"/>
              <w:spacing w:before="240" w:after="120" w:line="276" w:lineRule="auto"/>
              <w:jc w:val="both"/>
              <w:rPr>
                <w:rFonts w:ascii="Times New Roman" w:hAnsi="Times New Roman" w:cs="Times New Roman"/>
                <w:color w:val="auto"/>
              </w:rPr>
            </w:pPr>
            <m:oMathPara>
              <m:oMathParaPr>
                <m:jc m:val="left"/>
              </m:oMathParaPr>
              <m:oMath>
                <m:sSub>
                  <m:sSubPr>
                    <m:ctrlPr>
                      <w:rPr>
                        <w:rFonts w:ascii="Cambria Math" w:hAnsi="Cambria Math" w:cs="Times New Roman"/>
                        <w:i/>
                        <w:color w:val="auto"/>
                      </w:rPr>
                    </m:ctrlPr>
                  </m:sSubPr>
                  <m:e>
                    <m:r>
                      <w:rPr>
                        <w:rFonts w:ascii="Cambria Math" w:hAnsi="Cambria Math" w:cs="Times New Roman"/>
                        <w:color w:val="auto"/>
                      </w:rPr>
                      <m:t>E</m:t>
                    </m:r>
                    <m:r>
                      <w:rPr>
                        <w:rFonts w:ascii="Cambria Math" w:hAnsi="Cambria Math" w:cs="Times New Roman"/>
                        <w:color w:val="auto"/>
                      </w:rPr>
                      <m:t>PF</m:t>
                    </m:r>
                  </m:e>
                  <m:sub>
                    <m:r>
                      <w:rPr>
                        <w:rFonts w:ascii="Cambria Math" w:hAnsi="Cambria Math" w:cs="Times New Roman"/>
                        <w:color w:val="auto"/>
                      </w:rPr>
                      <m:t>Wall,Actual</m:t>
                    </m:r>
                  </m:sub>
                </m:sSub>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Wall, mass</m:t>
                    </m:r>
                  </m:sub>
                </m:sSub>
                <m:nary>
                  <m:naryPr>
                    <m:chr m:val="∑"/>
                    <m:limLoc m:val="undOvr"/>
                    <m:ctrlPr>
                      <w:rPr>
                        <w:rFonts w:ascii="Cambria Math" w:hAnsi="Cambria Math" w:cs="Times New Roman"/>
                        <w:i/>
                        <w:color w:val="auto"/>
                      </w:rPr>
                    </m:ctrlPr>
                  </m:naryPr>
                  <m:sub>
                    <m:r>
                      <w:rPr>
                        <w:rFonts w:ascii="Cambria Math" w:hAnsi="Cambria Math" w:cs="Times New Roman"/>
                        <w:color w:val="auto"/>
                      </w:rPr>
                      <m:t>S=1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S</m:t>
                        </m:r>
                      </m:sub>
                    </m:sSub>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S</m:t>
                        </m:r>
                      </m:sub>
                    </m:sSub>
                  </m:e>
                </m:nary>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Wall,  Other</m:t>
                    </m:r>
                  </m:sub>
                </m:sSub>
                <m:nary>
                  <m:naryPr>
                    <m:chr m:val="∑"/>
                    <m:limLoc m:val="undOvr"/>
                    <m:ctrlPr>
                      <w:rPr>
                        <w:rFonts w:ascii="Cambria Math" w:hAnsi="Cambria Math" w:cs="Times New Roman"/>
                        <w:i/>
                        <w:color w:val="auto"/>
                      </w:rPr>
                    </m:ctrlPr>
                  </m:naryPr>
                  <m:sub>
                    <m:r>
                      <w:rPr>
                        <w:rFonts w:ascii="Cambria Math" w:hAnsi="Cambria Math" w:cs="Times New Roman"/>
                        <w:color w:val="auto"/>
                      </w:rPr>
                      <m:t>S=1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S</m:t>
                        </m:r>
                      </m:sub>
                    </m:sSub>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S</m:t>
                        </m:r>
                      </m:sub>
                    </m:sSub>
                  </m:e>
                </m:nary>
              </m:oMath>
            </m:oMathPara>
          </w:p>
          <w:p w:rsidR="0091034A"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 (6.4 x 0.63 x 90) + (6.4 x 0.63 x 144) = 362.88 + 580.6 = 943.5 </w:t>
            </w:r>
          </w:p>
          <w:p w:rsidR="0091034A" w:rsidRPr="00AD6263" w:rsidRDefault="005552B9" w:rsidP="00336EE1">
            <w:pPr>
              <w:pStyle w:val="Default"/>
              <w:spacing w:before="240" w:after="120" w:line="276" w:lineRule="auto"/>
              <w:jc w:val="both"/>
              <w:rPr>
                <w:rFonts w:ascii="Times New Roman" w:eastAsiaTheme="minorEastAsia" w:hAnsi="Times New Roman" w:cs="Times New Roman"/>
                <w:color w:val="auto"/>
              </w:rPr>
            </w:pPr>
            <m:oMathPara>
              <m:oMathParaPr>
                <m:jc m:val="left"/>
              </m:oMathParaPr>
              <m:oMath>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 North</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Fenest,South</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Fenest,East</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EPF</m:t>
                    </m:r>
                  </m:e>
                  <m:sub>
                    <m:r>
                      <w:rPr>
                        <w:rFonts w:ascii="Cambria Math" w:hAnsi="Cambria Math" w:cs="Times New Roman"/>
                        <w:color w:val="auto"/>
                      </w:rPr>
                      <m:t>Fenest,West</m:t>
                    </m:r>
                  </m:sub>
                </m:sSub>
              </m:oMath>
            </m:oMathPara>
          </w:p>
          <w:p w:rsidR="0091034A"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Now, </w:t>
            </w:r>
          </w:p>
          <w:p w:rsidR="0091034A"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proofErr w:type="spellStart"/>
            <w:r w:rsidRPr="00AD6263">
              <w:rPr>
                <w:rFonts w:ascii="Times New Roman" w:hAnsi="Times New Roman" w:cs="Times New Roman"/>
                <w:i/>
                <w:iCs/>
                <w:color w:val="auto"/>
                <w:vertAlign w:val="subscript"/>
              </w:rPr>
              <w:t>Fenest</w:t>
            </w:r>
            <w:proofErr w:type="spellEnd"/>
            <w:r w:rsidRPr="00AD6263">
              <w:rPr>
                <w:rFonts w:ascii="Times New Roman" w:hAnsi="Times New Roman" w:cs="Times New Roman"/>
                <w:i/>
                <w:iCs/>
                <w:color w:val="auto"/>
                <w:vertAlign w:val="subscript"/>
              </w:rPr>
              <w:t>, North</w:t>
            </w:r>
            <w:r w:rsidRPr="00AD6263">
              <w:rPr>
                <w:rFonts w:ascii="Times New Roman" w:hAnsi="Times New Roman" w:cs="Times New Roman"/>
                <w:color w:val="auto"/>
              </w:rPr>
              <w:t xml:space="preserve"> = -0.37 x 3.3 x 30 + 101.66 x 0.5 x 30 = - 36.63 + 1,524.9 = 1,488.3 </w:t>
            </w:r>
          </w:p>
          <w:p w:rsidR="0091034A"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proofErr w:type="spellStart"/>
            <w:r w:rsidRPr="00AD6263">
              <w:rPr>
                <w:rFonts w:ascii="Times New Roman" w:hAnsi="Times New Roman" w:cs="Times New Roman"/>
                <w:i/>
                <w:iCs/>
                <w:color w:val="auto"/>
                <w:vertAlign w:val="subscript"/>
              </w:rPr>
              <w:t>Fenest</w:t>
            </w:r>
            <w:proofErr w:type="spellEnd"/>
            <w:r w:rsidRPr="00AD6263">
              <w:rPr>
                <w:rFonts w:ascii="Times New Roman" w:hAnsi="Times New Roman" w:cs="Times New Roman"/>
                <w:i/>
                <w:iCs/>
                <w:color w:val="auto"/>
                <w:vertAlign w:val="subscript"/>
              </w:rPr>
              <w:t>, South</w:t>
            </w:r>
            <w:r w:rsidRPr="00AD6263">
              <w:rPr>
                <w:rFonts w:ascii="Times New Roman" w:hAnsi="Times New Roman" w:cs="Times New Roman"/>
                <w:color w:val="auto"/>
              </w:rPr>
              <w:t xml:space="preserve"> = -1.35 x 3.3 x 30 + 252.9 x 0.27 x 30 = -133.7 + 2.048.5 = 1,914.8 </w:t>
            </w:r>
          </w:p>
          <w:p w:rsidR="0091034A"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proofErr w:type="spellStart"/>
            <w:r w:rsidRPr="00AD6263">
              <w:rPr>
                <w:rFonts w:ascii="Times New Roman" w:hAnsi="Times New Roman" w:cs="Times New Roman"/>
                <w:i/>
                <w:iCs/>
                <w:color w:val="auto"/>
                <w:vertAlign w:val="subscript"/>
              </w:rPr>
              <w:t>Fenest</w:t>
            </w:r>
            <w:proofErr w:type="spellEnd"/>
            <w:r w:rsidRPr="00AD6263">
              <w:rPr>
                <w:rFonts w:ascii="Times New Roman" w:hAnsi="Times New Roman" w:cs="Times New Roman"/>
                <w:i/>
                <w:iCs/>
                <w:color w:val="auto"/>
                <w:vertAlign w:val="subscript"/>
              </w:rPr>
              <w:t>, East</w:t>
            </w:r>
            <w:r w:rsidRPr="00AD6263">
              <w:rPr>
                <w:rFonts w:ascii="Times New Roman" w:hAnsi="Times New Roman" w:cs="Times New Roman"/>
                <w:color w:val="auto"/>
              </w:rPr>
              <w:t xml:space="preserve"> = -0.85 x 3.3 x 48 + 219.91 x 0.27 x 48 = -134.64 + 2,850 = 2,715.4 </w:t>
            </w:r>
          </w:p>
          <w:p w:rsidR="0091034A"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proofErr w:type="spellStart"/>
            <w:r w:rsidRPr="00AD6263">
              <w:rPr>
                <w:rFonts w:ascii="Times New Roman" w:hAnsi="Times New Roman" w:cs="Times New Roman"/>
                <w:i/>
                <w:iCs/>
                <w:color w:val="auto"/>
                <w:vertAlign w:val="subscript"/>
              </w:rPr>
              <w:t>Fenest</w:t>
            </w:r>
            <w:proofErr w:type="spellEnd"/>
            <w:r w:rsidRPr="00AD6263">
              <w:rPr>
                <w:rFonts w:ascii="Times New Roman" w:hAnsi="Times New Roman" w:cs="Times New Roman"/>
                <w:i/>
                <w:iCs/>
                <w:color w:val="auto"/>
                <w:vertAlign w:val="subscript"/>
              </w:rPr>
              <w:t>, West</w:t>
            </w:r>
            <w:r w:rsidRPr="00AD6263">
              <w:rPr>
                <w:rFonts w:ascii="Times New Roman" w:hAnsi="Times New Roman" w:cs="Times New Roman"/>
                <w:color w:val="auto"/>
              </w:rPr>
              <w:t xml:space="preserve"> = -0.8 x 3.3 x 48 + 226.57 x 0.27 x 48 = -126.7 + 2,936 = 2,809.6</w:t>
            </w:r>
          </w:p>
          <w:p w:rsidR="00336EE1" w:rsidRPr="00AD6263" w:rsidRDefault="0091034A"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Therefore, </w:t>
            </w:r>
          </w:p>
          <w:p w:rsidR="0091034A" w:rsidRPr="00AD6263" w:rsidRDefault="00336EE1"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proofErr w:type="spellStart"/>
            <w:r w:rsidRPr="00AD6263">
              <w:rPr>
                <w:rFonts w:ascii="Times New Roman" w:hAnsi="Times New Roman" w:cs="Times New Roman"/>
                <w:i/>
                <w:iCs/>
                <w:color w:val="auto"/>
                <w:vertAlign w:val="subscript"/>
              </w:rPr>
              <w:t>Fenest</w:t>
            </w:r>
            <w:proofErr w:type="spellEnd"/>
            <w:r w:rsidR="0091034A" w:rsidRPr="00AD6263">
              <w:rPr>
                <w:rFonts w:ascii="Times New Roman" w:hAnsi="Times New Roman" w:cs="Times New Roman"/>
                <w:color w:val="auto"/>
              </w:rPr>
              <w:t xml:space="preserve">=8,928 </w:t>
            </w:r>
          </w:p>
          <w:p w:rsidR="0091034A" w:rsidRPr="00AD6263" w:rsidRDefault="00336EE1" w:rsidP="00336EE1">
            <w:pPr>
              <w:pStyle w:val="Default"/>
              <w:spacing w:line="276" w:lineRule="auto"/>
              <w:jc w:val="both"/>
              <w:rPr>
                <w:rFonts w:ascii="Times New Roman" w:hAnsi="Times New Roman" w:cs="Times New Roman"/>
                <w:color w:val="auto"/>
              </w:rPr>
            </w:pPr>
            <w:r w:rsidRPr="00AD6263">
              <w:rPr>
                <w:rFonts w:ascii="Times New Roman" w:hAnsi="Times New Roman" w:cs="Times New Roman"/>
                <w:i/>
                <w:iCs/>
                <w:color w:val="auto"/>
              </w:rPr>
              <w:t xml:space="preserve">EPF </w:t>
            </w:r>
            <w:r w:rsidRPr="00AD6263">
              <w:rPr>
                <w:rFonts w:ascii="Times New Roman" w:hAnsi="Times New Roman" w:cs="Times New Roman"/>
                <w:i/>
                <w:iCs/>
                <w:color w:val="auto"/>
                <w:vertAlign w:val="subscript"/>
              </w:rPr>
              <w:t>Baseline</w:t>
            </w:r>
            <w:r w:rsidR="0091034A" w:rsidRPr="00AD6263">
              <w:rPr>
                <w:rFonts w:ascii="Times New Roman" w:hAnsi="Times New Roman" w:cs="Times New Roman"/>
                <w:color w:val="auto"/>
              </w:rPr>
              <w:t xml:space="preserve"> = 4,890.6 + 943.5 + 8,928= 14,762.2 </w:t>
            </w:r>
          </w:p>
          <w:p w:rsidR="000F1D57" w:rsidRPr="00AD6263" w:rsidRDefault="0091034A" w:rsidP="00DF6D40">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Since </w:t>
            </w:r>
            <w:r w:rsidR="00336EE1" w:rsidRPr="00AD6263">
              <w:rPr>
                <w:rFonts w:ascii="Times New Roman" w:hAnsi="Times New Roman" w:cs="Times New Roman"/>
                <w:i/>
                <w:iCs/>
                <w:color w:val="auto"/>
              </w:rPr>
              <w:t xml:space="preserve">EPF </w:t>
            </w:r>
            <w:r w:rsidR="00336EE1" w:rsidRPr="00AD6263">
              <w:rPr>
                <w:rFonts w:ascii="Times New Roman" w:hAnsi="Times New Roman" w:cs="Times New Roman"/>
                <w:i/>
                <w:iCs/>
                <w:color w:val="auto"/>
                <w:vertAlign w:val="subscript"/>
              </w:rPr>
              <w:t xml:space="preserve">Baseline </w:t>
            </w:r>
            <w:r w:rsidRPr="00AD6263">
              <w:rPr>
                <w:rFonts w:ascii="Times New Roman" w:hAnsi="Times New Roman" w:cs="Times New Roman"/>
                <w:color w:val="auto"/>
              </w:rPr>
              <w:t>&gt;</w:t>
            </w:r>
            <w:r w:rsidR="00336EE1" w:rsidRPr="00AD6263">
              <w:rPr>
                <w:rFonts w:ascii="Times New Roman" w:hAnsi="Times New Roman" w:cs="Times New Roman"/>
                <w:i/>
                <w:iCs/>
                <w:color w:val="auto"/>
              </w:rPr>
              <w:t xml:space="preserve">EPF </w:t>
            </w:r>
            <w:r w:rsidR="00336EE1" w:rsidRPr="00AD6263">
              <w:rPr>
                <w:rFonts w:ascii="Times New Roman" w:hAnsi="Times New Roman" w:cs="Times New Roman"/>
                <w:i/>
                <w:iCs/>
                <w:color w:val="auto"/>
                <w:vertAlign w:val="subscript"/>
              </w:rPr>
              <w:t>Proposed</w:t>
            </w:r>
            <w:r w:rsidRPr="00AD6263">
              <w:rPr>
                <w:rFonts w:ascii="Times New Roman" w:hAnsi="Times New Roman" w:cs="Times New Roman"/>
                <w:color w:val="auto"/>
              </w:rPr>
              <w:t xml:space="preserve">, therefore the building is compliant with ECBC </w:t>
            </w:r>
            <w:r w:rsidR="00336EE1" w:rsidRPr="00AD6263">
              <w:rPr>
                <w:rFonts w:ascii="Times New Roman" w:hAnsi="Times New Roman" w:cs="Times New Roman"/>
                <w:color w:val="auto"/>
              </w:rPr>
              <w:t>building envelope requirements.</w:t>
            </w:r>
          </w:p>
        </w:tc>
      </w:tr>
    </w:tbl>
    <w:p w:rsidR="00336EE1" w:rsidRPr="00AD6263" w:rsidRDefault="00336EE1" w:rsidP="00336EE1">
      <w:pPr>
        <w:pStyle w:val="Heading1"/>
        <w:rPr>
          <w:rFonts w:cs="Times New Roman"/>
        </w:rPr>
      </w:pPr>
      <w:bookmarkStart w:id="39" w:name="_Toc500688523"/>
      <w:r w:rsidRPr="00AD6263">
        <w:rPr>
          <w:rFonts w:cs="Times New Roman"/>
        </w:rPr>
        <w:t>5. Comfort Systems and Controls</w:t>
      </w:r>
      <w:bookmarkEnd w:id="39"/>
    </w:p>
    <w:p w:rsidR="00336EE1" w:rsidRPr="00AD6263" w:rsidRDefault="00336EE1" w:rsidP="00336EE1">
      <w:pPr>
        <w:pStyle w:val="Heading2"/>
        <w:rPr>
          <w:rFonts w:cs="Times New Roman"/>
        </w:rPr>
      </w:pPr>
      <w:bookmarkStart w:id="40" w:name="_Toc500688524"/>
      <w:r w:rsidRPr="00AD6263">
        <w:rPr>
          <w:rFonts w:cs="Times New Roman"/>
        </w:rPr>
        <w:t>5.1 General</w:t>
      </w:r>
      <w:bookmarkEnd w:id="40"/>
    </w:p>
    <w:p w:rsidR="00336EE1" w:rsidRPr="00AD6263" w:rsidRDefault="00336EE1" w:rsidP="00336EE1">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heating, ventilation, air conditioning equipment and systems, and their controls shall comply with the mandatory provisions of §5.2 and the prescriptive criteria of §5.3 for the respective building energy efficiency level. </w:t>
      </w:r>
    </w:p>
    <w:p w:rsidR="00022D1F" w:rsidRPr="00AD6263" w:rsidRDefault="00336EE1" w:rsidP="00336EE1">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All service water heating equipment and systems shall comply with the mandatory provisions of §5.2.</w:t>
      </w:r>
    </w:p>
    <w:p w:rsidR="00DF6D40" w:rsidRPr="00AD6263" w:rsidRDefault="00DF6D40" w:rsidP="00DF6D40">
      <w:pPr>
        <w:pStyle w:val="Heading2"/>
        <w:rPr>
          <w:rFonts w:cs="Times New Roman"/>
        </w:rPr>
      </w:pPr>
      <w:bookmarkStart w:id="41" w:name="_Toc500688525"/>
      <w:r w:rsidRPr="00AD6263">
        <w:rPr>
          <w:rFonts w:cs="Times New Roman"/>
        </w:rPr>
        <w:t>5.2 Mandatory Requirements</w:t>
      </w:r>
      <w:bookmarkEnd w:id="41"/>
    </w:p>
    <w:p w:rsidR="00DF6D40" w:rsidRPr="00AD6263" w:rsidRDefault="00DF6D40" w:rsidP="00DF6D40">
      <w:pPr>
        <w:pStyle w:val="Heading3"/>
        <w:rPr>
          <w:rFonts w:cs="Times New Roman"/>
        </w:rPr>
      </w:pPr>
      <w:bookmarkStart w:id="42" w:name="_Toc500688526"/>
      <w:r w:rsidRPr="00AD6263">
        <w:rPr>
          <w:rFonts w:cs="Times New Roman"/>
        </w:rPr>
        <w:t>5.2.1 Ventilation</w:t>
      </w:r>
      <w:bookmarkEnd w:id="42"/>
    </w:p>
    <w:p w:rsidR="00DF6D40" w:rsidRPr="00AD6263" w:rsidRDefault="00DF6D40" w:rsidP="00B62724">
      <w:pPr>
        <w:pStyle w:val="ListParagraph"/>
        <w:numPr>
          <w:ilvl w:val="0"/>
          <w:numId w:val="2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habitable spaces shall be ventilated with outdoor air in accordance with the requirements of §5.2.1 and guidelines specified in the National Building Code 2016 (Part 8: Building Services, Section 1: Lighting and Natural Ventilation, Subsection 5: Ventilation). </w:t>
      </w:r>
    </w:p>
    <w:p w:rsidR="00DF6D40" w:rsidRPr="00AD6263" w:rsidRDefault="00DF6D40" w:rsidP="00B62724">
      <w:pPr>
        <w:pStyle w:val="ListParagraph"/>
        <w:numPr>
          <w:ilvl w:val="0"/>
          <w:numId w:val="2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Ventilated spaces shall be provided with outdoor air using one of the following: </w:t>
      </w:r>
    </w:p>
    <w:p w:rsidR="00DF6D40" w:rsidRPr="00AD6263" w:rsidRDefault="00DF6D40" w:rsidP="00B62724">
      <w:pPr>
        <w:pStyle w:val="ListParagraph"/>
        <w:numPr>
          <w:ilvl w:val="0"/>
          <w:numId w:val="2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Natural ventilation </w:t>
      </w:r>
    </w:p>
    <w:p w:rsidR="00DF6D40" w:rsidRPr="00AD6263" w:rsidRDefault="00DF6D40" w:rsidP="00B62724">
      <w:pPr>
        <w:pStyle w:val="ListParagraph"/>
        <w:numPr>
          <w:ilvl w:val="0"/>
          <w:numId w:val="2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Mechanical ventilation </w:t>
      </w:r>
    </w:p>
    <w:p w:rsidR="00DF6D40" w:rsidRPr="00AD6263" w:rsidRDefault="00DF6D40" w:rsidP="00B62724">
      <w:pPr>
        <w:pStyle w:val="ListParagraph"/>
        <w:numPr>
          <w:ilvl w:val="0"/>
          <w:numId w:val="2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Mixed mode ventilation </w:t>
      </w:r>
    </w:p>
    <w:p w:rsidR="00DF6D40" w:rsidRPr="00AD6263" w:rsidRDefault="00DF6D40" w:rsidP="00DF6D40">
      <w:pPr>
        <w:pStyle w:val="Heading4"/>
        <w:rPr>
          <w:rFonts w:cs="Times New Roman"/>
        </w:rPr>
      </w:pPr>
      <w:r w:rsidRPr="00AD6263">
        <w:rPr>
          <w:rFonts w:cs="Times New Roman"/>
        </w:rPr>
        <w:t xml:space="preserve">5.2.1.1 Natural Ventilation Design Requirements </w:t>
      </w:r>
    </w:p>
    <w:p w:rsidR="00DF6D40" w:rsidRPr="00AD6263" w:rsidRDefault="00DF6D40" w:rsidP="00DF6D40">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Naturally ventilated buildings or spaces </w:t>
      </w:r>
      <w:proofErr w:type="gramStart"/>
      <w:r w:rsidRPr="00AD6263">
        <w:rPr>
          <w:rFonts w:ascii="Times New Roman" w:hAnsi="Times New Roman" w:cs="Times New Roman"/>
          <w:sz w:val="24"/>
          <w:szCs w:val="24"/>
        </w:rPr>
        <w:t>in a mixed-mode ventilated buildings</w:t>
      </w:r>
      <w:proofErr w:type="gramEnd"/>
      <w:r w:rsidRPr="00AD6263">
        <w:rPr>
          <w:rFonts w:ascii="Times New Roman" w:hAnsi="Times New Roman" w:cs="Times New Roman"/>
          <w:sz w:val="24"/>
          <w:szCs w:val="24"/>
        </w:rPr>
        <w:t xml:space="preserve"> shall: </w:t>
      </w:r>
    </w:p>
    <w:p w:rsidR="00DF6D40" w:rsidRPr="00AD6263" w:rsidRDefault="00DF6D40" w:rsidP="00B62724">
      <w:pPr>
        <w:pStyle w:val="ListParagraph"/>
        <w:numPr>
          <w:ilvl w:val="0"/>
          <w:numId w:val="2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Comply with guidelines provided for natural ventilation in NBC. </w:t>
      </w:r>
    </w:p>
    <w:p w:rsidR="00DF6D40" w:rsidRPr="00AD6263" w:rsidRDefault="00DF6D40" w:rsidP="00B62724">
      <w:pPr>
        <w:pStyle w:val="ListParagraph"/>
        <w:numPr>
          <w:ilvl w:val="0"/>
          <w:numId w:val="2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Have minimum BEE 3-star rated ceiling fans, if provided with ceiling fans. </w:t>
      </w:r>
    </w:p>
    <w:p w:rsidR="00DF6D40" w:rsidRPr="00AD6263" w:rsidRDefault="00DF6D40" w:rsidP="00B62724">
      <w:pPr>
        <w:pStyle w:val="ListParagraph"/>
        <w:numPr>
          <w:ilvl w:val="0"/>
          <w:numId w:val="2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Have exhaust fans complying with minimum efficiency requirements of fans in §5.3, if provided. </w:t>
      </w:r>
    </w:p>
    <w:p w:rsidR="00DF6D40" w:rsidRPr="00AD6263" w:rsidRDefault="00DF6D40" w:rsidP="00DF6D40">
      <w:pPr>
        <w:pStyle w:val="Heading4"/>
        <w:rPr>
          <w:rFonts w:cs="Times New Roman"/>
        </w:rPr>
      </w:pPr>
      <w:r w:rsidRPr="00AD6263">
        <w:rPr>
          <w:rFonts w:cs="Times New Roman"/>
        </w:rPr>
        <w:t xml:space="preserve">5.2.1.2 Mechanical Ventilation Air Quantity Design Requirements </w:t>
      </w:r>
    </w:p>
    <w:p w:rsidR="00DF6D40" w:rsidRPr="00AD6263" w:rsidRDefault="00DF6D40" w:rsidP="00DF6D40">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Buildings that are ventilated using a mechanical ventilation system or spaces in mixed-mode ventilated buildings that are ventilated with a mechanical system, either completely or in conjunction with natural ventilation systems, shall: </w:t>
      </w:r>
    </w:p>
    <w:p w:rsidR="00DF6D40" w:rsidRPr="00AD6263" w:rsidRDefault="00DF6D40" w:rsidP="00B62724">
      <w:pPr>
        <w:pStyle w:val="ListParagraph"/>
        <w:numPr>
          <w:ilvl w:val="0"/>
          <w:numId w:val="3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Install mechanical systems that provide outdoor air change rate as per NBC. </w:t>
      </w:r>
    </w:p>
    <w:p w:rsidR="00022D1F" w:rsidRPr="00AD6263" w:rsidRDefault="00DF6D40" w:rsidP="00B62724">
      <w:pPr>
        <w:pStyle w:val="ListParagraph"/>
        <w:numPr>
          <w:ilvl w:val="0"/>
          <w:numId w:val="3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Have a ventilation system controlled by CO sensors for basement </w:t>
      </w:r>
      <w:proofErr w:type="spellStart"/>
      <w:r w:rsidRPr="00AD6263">
        <w:rPr>
          <w:rFonts w:ascii="Times New Roman" w:hAnsi="Times New Roman" w:cs="Times New Roman"/>
          <w:sz w:val="24"/>
          <w:szCs w:val="24"/>
        </w:rPr>
        <w:t>carpark</w:t>
      </w:r>
      <w:proofErr w:type="spellEnd"/>
      <w:r w:rsidRPr="00AD6263">
        <w:rPr>
          <w:rFonts w:ascii="Times New Roman" w:hAnsi="Times New Roman" w:cs="Times New Roman"/>
          <w:sz w:val="24"/>
          <w:szCs w:val="24"/>
        </w:rPr>
        <w:t xml:space="preserve"> spaces with total car park space greater than or equal to 600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w:t>
      </w:r>
    </w:p>
    <w:tbl>
      <w:tblPr>
        <w:tblStyle w:val="TableGrid"/>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8525"/>
      </w:tblGrid>
      <w:tr w:rsidR="00AD6263" w:rsidRPr="00AD6263" w:rsidTr="0009773F">
        <w:tc>
          <w:tcPr>
            <w:tcW w:w="8525" w:type="dxa"/>
          </w:tcPr>
          <w:p w:rsidR="00F20DCA" w:rsidRPr="00AD6263" w:rsidRDefault="00F20DCA" w:rsidP="00F20DCA">
            <w:pPr>
              <w:pStyle w:val="Default"/>
              <w:rPr>
                <w:rFonts w:ascii="Times New Roman" w:hAnsi="Times New Roman" w:cs="Times New Roman"/>
                <w:i/>
                <w:iCs/>
                <w:color w:val="auto"/>
              </w:rPr>
            </w:pPr>
            <w:r w:rsidRPr="00AD6263">
              <w:rPr>
                <w:rFonts w:ascii="Times New Roman" w:hAnsi="Times New Roman" w:cs="Times New Roman"/>
                <w:i/>
                <w:iCs/>
                <w:color w:val="auto"/>
              </w:rPr>
              <w:t>Note 5-1 Adaptive Thermal Comfort</w:t>
            </w:r>
          </w:p>
        </w:tc>
      </w:tr>
      <w:tr w:rsidR="00AD6263" w:rsidRPr="00AD6263" w:rsidTr="0009773F">
        <w:tc>
          <w:tcPr>
            <w:tcW w:w="8525" w:type="dxa"/>
          </w:tcPr>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noProof/>
                <w:color w:val="auto"/>
                <w:lang w:bidi="ar-SA"/>
              </w:rPr>
              <w:drawing>
                <wp:anchor distT="0" distB="0" distL="114300" distR="114300" simplePos="0" relativeHeight="251681792" behindDoc="1" locked="0" layoutInCell="1" allowOverlap="1">
                  <wp:simplePos x="0" y="0"/>
                  <wp:positionH relativeFrom="column">
                    <wp:posOffset>-3810</wp:posOffset>
                  </wp:positionH>
                  <wp:positionV relativeFrom="paragraph">
                    <wp:posOffset>83820</wp:posOffset>
                  </wp:positionV>
                  <wp:extent cx="942975" cy="876300"/>
                  <wp:effectExtent l="0" t="0" r="9525" b="0"/>
                  <wp:wrapTight wrapText="bothSides">
                    <wp:wrapPolygon edited="0">
                      <wp:start x="0" y="0"/>
                      <wp:lineTo x="0" y="21130"/>
                      <wp:lineTo x="21382" y="21130"/>
                      <wp:lineTo x="213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876300"/>
                          </a:xfrm>
                          <a:prstGeom prst="rect">
                            <a:avLst/>
                          </a:prstGeom>
                          <a:noFill/>
                          <a:ln>
                            <a:noFill/>
                          </a:ln>
                        </pic:spPr>
                      </pic:pic>
                    </a:graphicData>
                  </a:graphic>
                </wp:anchor>
              </w:drawing>
            </w:r>
            <w:r w:rsidRPr="00AD6263">
              <w:rPr>
                <w:rFonts w:ascii="Times New Roman" w:hAnsi="Times New Roman" w:cs="Times New Roman"/>
                <w:color w:val="auto"/>
              </w:rPr>
              <w:t xml:space="preserve">Human body has the ability to adapt to environmental conditions and become accustomed to them over time. People accustomed to the variability of environmental parameters in non-air-conditioned buildings can live and work through a larger temperature range without experiencing thermal discomfort. This logic informs the adaptive thermal comfort model for buildings. Adaptive comfort models offer an opportunity to reduce energy use as buildings can be operated at more moderate temperatures. Energy used to maintain stringent comfort conditions through mechanical equipment can thus be avoided. Operative temperatures for the model can be calculated using the formulae below. </w:t>
            </w:r>
          </w:p>
          <w:p w:rsidR="00F20DCA" w:rsidRPr="00AD6263" w:rsidRDefault="00F20DCA" w:rsidP="00F20DCA">
            <w:pPr>
              <w:pStyle w:val="Default"/>
              <w:spacing w:line="276" w:lineRule="auto"/>
              <w:jc w:val="both"/>
              <w:rPr>
                <w:rFonts w:ascii="Times New Roman" w:hAnsi="Times New Roman" w:cs="Times New Roman"/>
                <w:b/>
                <w:bCs/>
                <w:color w:val="auto"/>
              </w:rPr>
            </w:pPr>
            <w:r w:rsidRPr="00AD6263">
              <w:rPr>
                <w:rFonts w:ascii="Times New Roman" w:hAnsi="Times New Roman" w:cs="Times New Roman"/>
                <w:b/>
                <w:bCs/>
                <w:color w:val="auto"/>
              </w:rPr>
              <w:t xml:space="preserve">Naturally Ventilated Buildings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Indoor Operative Temperature = (0.54 x outdoor temperature) + 12.83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Where, indoor operative temperature (°C) is neutral temperature, &amp; outdoor temperature is the 30-day outdoor running mean air temperature (°C).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The 90 % acceptability range for the India specific adaptive models for naturally ventilated buildings is ± 2.38°C.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For example, Indoor Operative Temperature for a naturally ventilated building in Delhi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 (0.54 x 33.0) + 12.83 = 30.68 °C </w:t>
            </w:r>
          </w:p>
          <w:p w:rsidR="00F20DCA" w:rsidRPr="00AD6263" w:rsidRDefault="00F20DCA" w:rsidP="00F20DCA">
            <w:pPr>
              <w:pStyle w:val="Default"/>
              <w:spacing w:line="276" w:lineRule="auto"/>
              <w:jc w:val="both"/>
              <w:rPr>
                <w:rFonts w:ascii="Times New Roman" w:hAnsi="Times New Roman" w:cs="Times New Roman"/>
                <w:b/>
                <w:bCs/>
                <w:color w:val="auto"/>
              </w:rPr>
            </w:pPr>
            <w:r w:rsidRPr="00AD6263">
              <w:rPr>
                <w:rFonts w:ascii="Times New Roman" w:hAnsi="Times New Roman" w:cs="Times New Roman"/>
                <w:b/>
                <w:bCs/>
                <w:color w:val="auto"/>
              </w:rPr>
              <w:t xml:space="preserve">Mixed Mode Buildings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Indoor Operative Temperature = (0.28 x outdoor temperature) + 17.87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Where indoor operative temperature (°C) is neutral temperature &amp; outdoor temperature is the 30-day outdoor running mean air temperature (°C).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The 90% acceptability range for the India specific adaptive models for mixed-mode buildings is ± 3.46°C.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For example, Indoor Operative Temperature for a mixed mode building in Delhi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 (0.28 x 33.0) + 17.87 = 27.1 °C </w:t>
            </w:r>
          </w:p>
          <w:p w:rsidR="00F20DCA" w:rsidRPr="00AD6263" w:rsidRDefault="00F20DCA" w:rsidP="00F20DCA">
            <w:pPr>
              <w:pStyle w:val="Default"/>
              <w:spacing w:line="276" w:lineRule="auto"/>
              <w:jc w:val="both"/>
              <w:rPr>
                <w:rFonts w:ascii="Times New Roman" w:hAnsi="Times New Roman" w:cs="Times New Roman"/>
                <w:b/>
                <w:bCs/>
                <w:color w:val="auto"/>
              </w:rPr>
            </w:pPr>
            <w:r w:rsidRPr="00AD6263">
              <w:rPr>
                <w:rFonts w:ascii="Times New Roman" w:hAnsi="Times New Roman" w:cs="Times New Roman"/>
                <w:b/>
                <w:bCs/>
                <w:color w:val="auto"/>
              </w:rPr>
              <w:t>Air Conditioned Buildings</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Indoor Operative Temperature = (0.078 x outdoor temperature) + 23.25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Where indoor operative temperature (°C) is neutral temperature &amp; outdoor temperature is the 30-day outdoor running mean air temperature (°C).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The 90% acceptability range for the adaptive models for conditioned buildings is ±1.5°C.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For example, Indoor Operative Temperature for an air-conditioned building in Delhi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xml:space="preserve">= (0.078 x 33.0) + 23.25 </w:t>
            </w:r>
          </w:p>
          <w:p w:rsidR="00F20DCA" w:rsidRPr="00AD6263" w:rsidRDefault="00F20DCA" w:rsidP="00F20DCA">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 25.8 °C</w:t>
            </w:r>
          </w:p>
        </w:tc>
      </w:tr>
    </w:tbl>
    <w:p w:rsidR="00F20DCA" w:rsidRPr="00AD6263" w:rsidRDefault="00F20DCA" w:rsidP="00F20DCA">
      <w:pPr>
        <w:pStyle w:val="Heading4"/>
        <w:rPr>
          <w:rFonts w:cs="Times New Roman"/>
        </w:rPr>
      </w:pPr>
      <w:r w:rsidRPr="00AD6263">
        <w:rPr>
          <w:rFonts w:cs="Times New Roman"/>
        </w:rPr>
        <w:t xml:space="preserve">5.2.1.3 Demand Control Ventilation </w:t>
      </w:r>
    </w:p>
    <w:p w:rsidR="00F20DCA" w:rsidRPr="00AD6263" w:rsidRDefault="00F20DCA" w:rsidP="00F20DCA">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Mechanical ventilation systems shall have demand control ventilation if they provide outdoor air greater than 1,500 liters per second, to a space greater than 50 m2, with occupant density exceeding 40 people per 100 m2 of the space, and are served by one or more of the following systems: </w:t>
      </w:r>
    </w:p>
    <w:p w:rsidR="00F20DCA" w:rsidRPr="00AD6263" w:rsidRDefault="00F20DCA" w:rsidP="00B62724">
      <w:pPr>
        <w:pStyle w:val="ListParagraph"/>
        <w:numPr>
          <w:ilvl w:val="0"/>
          <w:numId w:val="3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An air side economizer </w:t>
      </w:r>
    </w:p>
    <w:p w:rsidR="00F20DCA" w:rsidRPr="00AD6263" w:rsidRDefault="00F20DCA" w:rsidP="00B62724">
      <w:pPr>
        <w:pStyle w:val="ListParagraph"/>
        <w:numPr>
          <w:ilvl w:val="0"/>
          <w:numId w:val="3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Automatic outdoor modulating control of the outdoor air damper </w:t>
      </w:r>
    </w:p>
    <w:p w:rsidR="00F20DCA" w:rsidRPr="00AD6263" w:rsidRDefault="00F20DCA" w:rsidP="00F20DCA">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Exceptions to § 5.2.1.3: Following shall be exempt from installing demand control ventilation systems: </w:t>
      </w:r>
    </w:p>
    <w:p w:rsidR="00F20DCA" w:rsidRPr="00AD6263" w:rsidRDefault="00F20DCA" w:rsidP="00B62724">
      <w:pPr>
        <w:pStyle w:val="ListParagraph"/>
        <w:numPr>
          <w:ilvl w:val="0"/>
          <w:numId w:val="3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Classrooms in Schools, call centers category under Business </w:t>
      </w:r>
    </w:p>
    <w:p w:rsidR="00F20DCA" w:rsidRPr="00AD6263" w:rsidRDefault="00F20DCA" w:rsidP="00B62724">
      <w:pPr>
        <w:pStyle w:val="ListParagraph"/>
        <w:numPr>
          <w:ilvl w:val="0"/>
          <w:numId w:val="3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Spaces that have processes or operations that generate dust, fumes, mists, vapors, or gases and are provided with exhaust ventilation, such as indoor operation of internal combustion engines or areas designated for unvented food service preparation, or beauty salons </w:t>
      </w:r>
    </w:p>
    <w:p w:rsidR="00F20DCA" w:rsidRPr="00AD6263" w:rsidRDefault="00F20DCA" w:rsidP="00B62724">
      <w:pPr>
        <w:pStyle w:val="ListParagraph"/>
        <w:numPr>
          <w:ilvl w:val="0"/>
          <w:numId w:val="3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Systems with exhaust air energy recovering system </w:t>
      </w:r>
    </w:p>
    <w:p w:rsidR="00F20DCA" w:rsidRPr="00AD6263" w:rsidRDefault="00F20DCA" w:rsidP="00F20DCA">
      <w:pPr>
        <w:pStyle w:val="Heading3"/>
        <w:rPr>
          <w:rFonts w:cs="Times New Roman"/>
        </w:rPr>
      </w:pPr>
      <w:bookmarkStart w:id="43" w:name="_Toc500688527"/>
      <w:r w:rsidRPr="00AD6263">
        <w:rPr>
          <w:rFonts w:cs="Times New Roman"/>
        </w:rPr>
        <w:t>5.2.2 Minimum Space Conditioning Equipment Efficiencies</w:t>
      </w:r>
      <w:bookmarkEnd w:id="43"/>
    </w:p>
    <w:p w:rsidR="00F20DCA" w:rsidRPr="00AD6263" w:rsidRDefault="00F20DCA" w:rsidP="00F20DCA">
      <w:pPr>
        <w:pStyle w:val="Heading4"/>
        <w:rPr>
          <w:rFonts w:cs="Times New Roman"/>
        </w:rPr>
      </w:pPr>
      <w:r w:rsidRPr="00AD6263">
        <w:rPr>
          <w:rFonts w:cs="Times New Roman"/>
        </w:rPr>
        <w:t xml:space="preserve">5.2.2.1 Chillers </w:t>
      </w:r>
    </w:p>
    <w:p w:rsidR="00F20DCA" w:rsidRPr="00AD6263" w:rsidRDefault="00F20DCA" w:rsidP="00B62724">
      <w:pPr>
        <w:pStyle w:val="ListParagraph"/>
        <w:numPr>
          <w:ilvl w:val="0"/>
          <w:numId w:val="3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Chillers shall meet or exceed the minimum efficiency requirements presented in Table 5-1 through Table 5-2 under ANSI/ AHRI 550/ 590 conditions. </w:t>
      </w:r>
    </w:p>
    <w:p w:rsidR="00F20DCA" w:rsidRPr="00AD6263" w:rsidRDefault="00F20DCA" w:rsidP="00B62724">
      <w:pPr>
        <w:pStyle w:val="ListParagraph"/>
        <w:numPr>
          <w:ilvl w:val="0"/>
          <w:numId w:val="3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application of air-cooled chiller is allowed in all buildings with cooling load less than 530 kW. For buildings with cooling load equal to or greater than 530 kW, the number of air-cooled chiller shall be restricted to 33% of the total installed chilled water capacity unless the authority having jurisdiction mandates the application of air cooled chillers. </w:t>
      </w:r>
    </w:p>
    <w:p w:rsidR="00F20DCA" w:rsidRPr="00AD6263" w:rsidRDefault="00F20DCA" w:rsidP="00B62724">
      <w:pPr>
        <w:pStyle w:val="ListParagraph"/>
        <w:numPr>
          <w:ilvl w:val="0"/>
          <w:numId w:val="3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Minimum efficiency requirements under BEE Standards and Labeling Program for chillers shall take precedence over the minimum requirements presented in Table 5-1 through Table 5-2. </w:t>
      </w:r>
    </w:p>
    <w:p w:rsidR="00F20DCA" w:rsidRPr="00AD6263" w:rsidRDefault="00F20DCA" w:rsidP="00B62724">
      <w:pPr>
        <w:pStyle w:val="ListParagraph"/>
        <w:numPr>
          <w:ilvl w:val="0"/>
          <w:numId w:val="3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To show compliance to ECBC, minimum requirement of both COP and IPLV requirement of ECBC Building shall be met. To show compliance with ECBC+ Building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 minimum requirement of either COP or IPLV of respective efficiency level shall be met.</w:t>
      </w:r>
    </w:p>
    <w:p w:rsidR="00A863D2" w:rsidRPr="00AD6263" w:rsidRDefault="00A863D2" w:rsidP="00A863D2">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5-1: Minimum Energy Efficiency Requirements for water cooled Chillers</w:t>
      </w:r>
    </w:p>
    <w:tbl>
      <w:tblPr>
        <w:tblW w:w="78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268"/>
        <w:gridCol w:w="907"/>
        <w:gridCol w:w="907"/>
        <w:gridCol w:w="907"/>
        <w:gridCol w:w="907"/>
        <w:gridCol w:w="958"/>
        <w:gridCol w:w="1017"/>
      </w:tblGrid>
      <w:tr w:rsidR="00AD6263" w:rsidRPr="00AD6263" w:rsidTr="001234EA">
        <w:trPr>
          <w:trHeight w:val="90"/>
          <w:jc w:val="center"/>
        </w:trPr>
        <w:tc>
          <w:tcPr>
            <w:tcW w:w="2268" w:type="dxa"/>
            <w:vMerge w:val="restart"/>
            <w:vAlign w:val="center"/>
          </w:tcPr>
          <w:p w:rsidR="001234EA" w:rsidRPr="00AD6263" w:rsidRDefault="001234EA" w:rsidP="001234EA">
            <w:pPr>
              <w:spacing w:after="0"/>
              <w:rPr>
                <w:rFonts w:ascii="Times New Roman" w:hAnsi="Times New Roman" w:cs="Times New Roman"/>
                <w:sz w:val="24"/>
                <w:szCs w:val="24"/>
              </w:rPr>
            </w:pPr>
            <w:r w:rsidRPr="00AD6263">
              <w:rPr>
                <w:rFonts w:ascii="Times New Roman" w:hAnsi="Times New Roman" w:cs="Times New Roman"/>
                <w:sz w:val="24"/>
                <w:szCs w:val="24"/>
              </w:rPr>
              <w:t>Chiller Capacity (</w:t>
            </w:r>
            <w:proofErr w:type="spellStart"/>
            <w:r w:rsidRPr="00AD6263">
              <w:rPr>
                <w:rFonts w:ascii="Times New Roman" w:hAnsi="Times New Roman" w:cs="Times New Roman"/>
                <w:sz w:val="24"/>
                <w:szCs w:val="24"/>
              </w:rPr>
              <w:t>kWr</w:t>
            </w:r>
            <w:proofErr w:type="spellEnd"/>
            <w:r w:rsidRPr="00AD6263">
              <w:rPr>
                <w:rFonts w:ascii="Times New Roman" w:hAnsi="Times New Roman" w:cs="Times New Roman"/>
                <w:sz w:val="24"/>
                <w:szCs w:val="24"/>
              </w:rPr>
              <w:t xml:space="preserve">) </w:t>
            </w:r>
          </w:p>
        </w:tc>
        <w:tc>
          <w:tcPr>
            <w:tcW w:w="1814" w:type="dxa"/>
            <w:gridSpan w:val="2"/>
          </w:tcPr>
          <w:p w:rsidR="001234EA" w:rsidRPr="00AD6263" w:rsidRDefault="001234EA" w:rsidP="0009773F">
            <w:pPr>
              <w:spacing w:after="0"/>
              <w:jc w:val="center"/>
              <w:rPr>
                <w:rFonts w:ascii="Times New Roman" w:hAnsi="Times New Roman" w:cs="Times New Roman"/>
                <w:sz w:val="24"/>
                <w:szCs w:val="24"/>
              </w:rPr>
            </w:pPr>
            <w:r w:rsidRPr="00AD6263">
              <w:rPr>
                <w:rFonts w:ascii="Times New Roman" w:hAnsi="Times New Roman" w:cs="Times New Roman"/>
                <w:sz w:val="24"/>
                <w:szCs w:val="24"/>
              </w:rPr>
              <w:t>ECBC Building</w:t>
            </w:r>
          </w:p>
        </w:tc>
        <w:tc>
          <w:tcPr>
            <w:tcW w:w="1814" w:type="dxa"/>
            <w:gridSpan w:val="2"/>
          </w:tcPr>
          <w:p w:rsidR="001234EA" w:rsidRPr="00AD6263" w:rsidRDefault="001234EA" w:rsidP="0009773F">
            <w:pPr>
              <w:spacing w:after="0"/>
              <w:jc w:val="center"/>
              <w:rPr>
                <w:rFonts w:ascii="Times New Roman" w:hAnsi="Times New Roman" w:cs="Times New Roman"/>
                <w:sz w:val="24"/>
                <w:szCs w:val="24"/>
              </w:rPr>
            </w:pPr>
            <w:r w:rsidRPr="00AD6263">
              <w:rPr>
                <w:rFonts w:ascii="Times New Roman" w:hAnsi="Times New Roman" w:cs="Times New Roman"/>
                <w:sz w:val="24"/>
                <w:szCs w:val="24"/>
              </w:rPr>
              <w:t>ECBC+ Building</w:t>
            </w:r>
          </w:p>
        </w:tc>
        <w:tc>
          <w:tcPr>
            <w:tcW w:w="1975" w:type="dxa"/>
            <w:gridSpan w:val="2"/>
          </w:tcPr>
          <w:p w:rsidR="001234EA" w:rsidRPr="00AD6263" w:rsidRDefault="001234EA" w:rsidP="0009773F">
            <w:pPr>
              <w:spacing w:after="0"/>
              <w:jc w:val="center"/>
              <w:rPr>
                <w:rFonts w:ascii="Times New Roman" w:hAnsi="Times New Roman" w:cs="Times New Roman"/>
                <w:sz w:val="24"/>
                <w:szCs w:val="24"/>
              </w:rPr>
            </w:pP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w:t>
            </w:r>
          </w:p>
        </w:tc>
      </w:tr>
      <w:tr w:rsidR="00AD6263" w:rsidRPr="00AD6263" w:rsidTr="001234EA">
        <w:trPr>
          <w:trHeight w:val="90"/>
          <w:jc w:val="center"/>
        </w:trPr>
        <w:tc>
          <w:tcPr>
            <w:tcW w:w="2268" w:type="dxa"/>
            <w:vMerge/>
          </w:tcPr>
          <w:p w:rsidR="001234EA" w:rsidRPr="00AD6263" w:rsidRDefault="001234EA" w:rsidP="001234EA">
            <w:pPr>
              <w:spacing w:after="0"/>
              <w:rPr>
                <w:rFonts w:ascii="Times New Roman" w:hAnsi="Times New Roman" w:cs="Times New Roman"/>
                <w:sz w:val="24"/>
                <w:szCs w:val="24"/>
              </w:rPr>
            </w:pP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COP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IPLV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COP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IPLV </w:t>
            </w:r>
          </w:p>
        </w:tc>
        <w:tc>
          <w:tcPr>
            <w:tcW w:w="95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COP </w:t>
            </w:r>
          </w:p>
        </w:tc>
        <w:tc>
          <w:tcPr>
            <w:tcW w:w="101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IPLV </w:t>
            </w:r>
          </w:p>
        </w:tc>
      </w:tr>
      <w:tr w:rsidR="00AD6263" w:rsidRPr="00AD6263" w:rsidTr="001234EA">
        <w:trPr>
          <w:trHeight w:val="90"/>
          <w:jc w:val="center"/>
        </w:trPr>
        <w:tc>
          <w:tcPr>
            <w:tcW w:w="2268" w:type="dxa"/>
          </w:tcPr>
          <w:p w:rsidR="001234EA" w:rsidRPr="00AD6263" w:rsidRDefault="001234EA" w:rsidP="001234EA">
            <w:pPr>
              <w:spacing w:after="0"/>
              <w:rPr>
                <w:rFonts w:ascii="Times New Roman" w:hAnsi="Times New Roman" w:cs="Times New Roman"/>
                <w:sz w:val="24"/>
                <w:szCs w:val="24"/>
              </w:rPr>
            </w:pPr>
            <w:r w:rsidRPr="00AD6263">
              <w:rPr>
                <w:rFonts w:ascii="Times New Roman" w:hAnsi="Times New Roman" w:cs="Times New Roman"/>
                <w:sz w:val="24"/>
                <w:szCs w:val="24"/>
              </w:rPr>
              <w:t xml:space="preserve">&lt;260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4.7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5.8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5.2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6.9 </w:t>
            </w:r>
          </w:p>
        </w:tc>
        <w:tc>
          <w:tcPr>
            <w:tcW w:w="95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5.8 </w:t>
            </w:r>
          </w:p>
        </w:tc>
        <w:tc>
          <w:tcPr>
            <w:tcW w:w="101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7.1 </w:t>
            </w:r>
          </w:p>
        </w:tc>
      </w:tr>
      <w:tr w:rsidR="00AD6263" w:rsidRPr="00AD6263" w:rsidTr="001234EA">
        <w:trPr>
          <w:trHeight w:val="90"/>
          <w:jc w:val="center"/>
        </w:trPr>
        <w:tc>
          <w:tcPr>
            <w:tcW w:w="2268" w:type="dxa"/>
          </w:tcPr>
          <w:p w:rsidR="001234EA" w:rsidRPr="00AD6263" w:rsidRDefault="001234EA" w:rsidP="001234EA">
            <w:pPr>
              <w:spacing w:after="0"/>
              <w:rPr>
                <w:rFonts w:ascii="Times New Roman" w:hAnsi="Times New Roman" w:cs="Times New Roman"/>
                <w:sz w:val="24"/>
                <w:szCs w:val="24"/>
              </w:rPr>
            </w:pPr>
            <w:r w:rsidRPr="00AD6263">
              <w:rPr>
                <w:rFonts w:ascii="Times New Roman" w:hAnsi="Times New Roman" w:cs="Times New Roman"/>
                <w:sz w:val="24"/>
                <w:szCs w:val="24"/>
              </w:rPr>
              <w:t xml:space="preserve">≥260 &amp;&lt;530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4.9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5.9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5.8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7.1 </w:t>
            </w:r>
          </w:p>
        </w:tc>
        <w:tc>
          <w:tcPr>
            <w:tcW w:w="95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6.0 </w:t>
            </w:r>
          </w:p>
        </w:tc>
        <w:tc>
          <w:tcPr>
            <w:tcW w:w="101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7.9 </w:t>
            </w:r>
          </w:p>
        </w:tc>
      </w:tr>
      <w:tr w:rsidR="00AD6263" w:rsidRPr="00AD6263" w:rsidTr="001234EA">
        <w:trPr>
          <w:trHeight w:val="90"/>
          <w:jc w:val="center"/>
        </w:trPr>
        <w:tc>
          <w:tcPr>
            <w:tcW w:w="2268" w:type="dxa"/>
          </w:tcPr>
          <w:p w:rsidR="001234EA" w:rsidRPr="00AD6263" w:rsidRDefault="001234EA" w:rsidP="001234EA">
            <w:pPr>
              <w:spacing w:after="0"/>
              <w:rPr>
                <w:rFonts w:ascii="Times New Roman" w:hAnsi="Times New Roman" w:cs="Times New Roman"/>
                <w:sz w:val="24"/>
                <w:szCs w:val="24"/>
              </w:rPr>
            </w:pPr>
            <w:r w:rsidRPr="00AD6263">
              <w:rPr>
                <w:rFonts w:ascii="Times New Roman" w:hAnsi="Times New Roman" w:cs="Times New Roman"/>
                <w:sz w:val="24"/>
                <w:szCs w:val="24"/>
              </w:rPr>
              <w:t xml:space="preserve">≥530 &amp;&lt;1,050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5.4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6.5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5.8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7.5 </w:t>
            </w:r>
          </w:p>
        </w:tc>
        <w:tc>
          <w:tcPr>
            <w:tcW w:w="95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6.3 </w:t>
            </w:r>
          </w:p>
        </w:tc>
        <w:tc>
          <w:tcPr>
            <w:tcW w:w="101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8.4 </w:t>
            </w:r>
          </w:p>
        </w:tc>
      </w:tr>
      <w:tr w:rsidR="00AD6263" w:rsidRPr="00AD6263" w:rsidTr="001234EA">
        <w:trPr>
          <w:trHeight w:val="90"/>
          <w:jc w:val="center"/>
        </w:trPr>
        <w:tc>
          <w:tcPr>
            <w:tcW w:w="2268" w:type="dxa"/>
          </w:tcPr>
          <w:p w:rsidR="001234EA" w:rsidRPr="00AD6263" w:rsidRDefault="001234EA" w:rsidP="001234EA">
            <w:pPr>
              <w:spacing w:after="0"/>
              <w:rPr>
                <w:rFonts w:ascii="Times New Roman" w:hAnsi="Times New Roman" w:cs="Times New Roman"/>
                <w:sz w:val="24"/>
                <w:szCs w:val="24"/>
              </w:rPr>
            </w:pPr>
            <w:r w:rsidRPr="00AD6263">
              <w:rPr>
                <w:rFonts w:ascii="Times New Roman" w:hAnsi="Times New Roman" w:cs="Times New Roman"/>
                <w:sz w:val="24"/>
                <w:szCs w:val="24"/>
              </w:rPr>
              <w:t xml:space="preserve">≥1,050 &amp;&lt;1,580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5.8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6.8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6.2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8.1 </w:t>
            </w:r>
          </w:p>
        </w:tc>
        <w:tc>
          <w:tcPr>
            <w:tcW w:w="95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6.5 </w:t>
            </w:r>
          </w:p>
        </w:tc>
        <w:tc>
          <w:tcPr>
            <w:tcW w:w="101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8.8 </w:t>
            </w:r>
          </w:p>
        </w:tc>
      </w:tr>
      <w:tr w:rsidR="00AD6263" w:rsidRPr="00AD6263" w:rsidTr="001234EA">
        <w:trPr>
          <w:trHeight w:val="90"/>
          <w:jc w:val="center"/>
        </w:trPr>
        <w:tc>
          <w:tcPr>
            <w:tcW w:w="2268" w:type="dxa"/>
          </w:tcPr>
          <w:p w:rsidR="001234EA" w:rsidRPr="00AD6263" w:rsidRDefault="001234EA" w:rsidP="001234EA">
            <w:pPr>
              <w:spacing w:after="0"/>
              <w:rPr>
                <w:rFonts w:ascii="Times New Roman" w:hAnsi="Times New Roman" w:cs="Times New Roman"/>
                <w:sz w:val="24"/>
                <w:szCs w:val="24"/>
              </w:rPr>
            </w:pPr>
            <w:r w:rsidRPr="00AD6263">
              <w:rPr>
                <w:rFonts w:ascii="Times New Roman" w:hAnsi="Times New Roman" w:cs="Times New Roman"/>
                <w:sz w:val="24"/>
                <w:szCs w:val="24"/>
              </w:rPr>
              <w:t xml:space="preserve">≥1,580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6.3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7.0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6.5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8.9 </w:t>
            </w:r>
          </w:p>
        </w:tc>
        <w:tc>
          <w:tcPr>
            <w:tcW w:w="95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6.7 </w:t>
            </w:r>
          </w:p>
        </w:tc>
        <w:tc>
          <w:tcPr>
            <w:tcW w:w="101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9.1 </w:t>
            </w:r>
          </w:p>
        </w:tc>
      </w:tr>
    </w:tbl>
    <w:p w:rsidR="001234EA" w:rsidRPr="00AD6263" w:rsidRDefault="001234EA" w:rsidP="001234E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5-2: Minimum Energy Efficiency Requirements for air cooled Chillers</w:t>
      </w:r>
    </w:p>
    <w:tbl>
      <w:tblPr>
        <w:tblW w:w="78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268"/>
        <w:gridCol w:w="907"/>
        <w:gridCol w:w="907"/>
        <w:gridCol w:w="907"/>
        <w:gridCol w:w="907"/>
        <w:gridCol w:w="958"/>
        <w:gridCol w:w="1017"/>
      </w:tblGrid>
      <w:tr w:rsidR="00AD6263" w:rsidRPr="00AD6263" w:rsidTr="0009773F">
        <w:trPr>
          <w:trHeight w:val="90"/>
          <w:jc w:val="center"/>
        </w:trPr>
        <w:tc>
          <w:tcPr>
            <w:tcW w:w="2268" w:type="dxa"/>
            <w:vMerge w:val="restart"/>
            <w:vAlign w:val="center"/>
          </w:tcPr>
          <w:p w:rsidR="001234EA" w:rsidRPr="00AD6263" w:rsidRDefault="001234EA" w:rsidP="0009773F">
            <w:pPr>
              <w:spacing w:after="0"/>
              <w:rPr>
                <w:rFonts w:ascii="Times New Roman" w:hAnsi="Times New Roman" w:cs="Times New Roman"/>
                <w:sz w:val="24"/>
                <w:szCs w:val="24"/>
              </w:rPr>
            </w:pPr>
            <w:r w:rsidRPr="00AD6263">
              <w:rPr>
                <w:rFonts w:ascii="Times New Roman" w:hAnsi="Times New Roman" w:cs="Times New Roman"/>
                <w:sz w:val="24"/>
                <w:szCs w:val="24"/>
              </w:rPr>
              <w:t>Chiller Capacity (</w:t>
            </w:r>
            <w:proofErr w:type="spellStart"/>
            <w:r w:rsidRPr="00AD6263">
              <w:rPr>
                <w:rFonts w:ascii="Times New Roman" w:hAnsi="Times New Roman" w:cs="Times New Roman"/>
                <w:sz w:val="24"/>
                <w:szCs w:val="24"/>
              </w:rPr>
              <w:t>kWr</w:t>
            </w:r>
            <w:proofErr w:type="spellEnd"/>
            <w:r w:rsidRPr="00AD6263">
              <w:rPr>
                <w:rFonts w:ascii="Times New Roman" w:hAnsi="Times New Roman" w:cs="Times New Roman"/>
                <w:sz w:val="24"/>
                <w:szCs w:val="24"/>
              </w:rPr>
              <w:t xml:space="preserve">) </w:t>
            </w:r>
          </w:p>
        </w:tc>
        <w:tc>
          <w:tcPr>
            <w:tcW w:w="1814" w:type="dxa"/>
            <w:gridSpan w:val="2"/>
          </w:tcPr>
          <w:p w:rsidR="001234EA" w:rsidRPr="00AD6263" w:rsidRDefault="001234EA" w:rsidP="0009773F">
            <w:pPr>
              <w:spacing w:after="0"/>
              <w:jc w:val="center"/>
              <w:rPr>
                <w:rFonts w:ascii="Times New Roman" w:hAnsi="Times New Roman" w:cs="Times New Roman"/>
                <w:sz w:val="24"/>
                <w:szCs w:val="24"/>
              </w:rPr>
            </w:pPr>
            <w:r w:rsidRPr="00AD6263">
              <w:rPr>
                <w:rFonts w:ascii="Times New Roman" w:hAnsi="Times New Roman" w:cs="Times New Roman"/>
                <w:sz w:val="24"/>
                <w:szCs w:val="24"/>
              </w:rPr>
              <w:t>ECBC Building</w:t>
            </w:r>
          </w:p>
        </w:tc>
        <w:tc>
          <w:tcPr>
            <w:tcW w:w="1814" w:type="dxa"/>
            <w:gridSpan w:val="2"/>
          </w:tcPr>
          <w:p w:rsidR="001234EA" w:rsidRPr="00AD6263" w:rsidRDefault="001234EA" w:rsidP="0009773F">
            <w:pPr>
              <w:spacing w:after="0"/>
              <w:jc w:val="center"/>
              <w:rPr>
                <w:rFonts w:ascii="Times New Roman" w:hAnsi="Times New Roman" w:cs="Times New Roman"/>
                <w:sz w:val="24"/>
                <w:szCs w:val="24"/>
              </w:rPr>
            </w:pPr>
            <w:r w:rsidRPr="00AD6263">
              <w:rPr>
                <w:rFonts w:ascii="Times New Roman" w:hAnsi="Times New Roman" w:cs="Times New Roman"/>
                <w:sz w:val="24"/>
                <w:szCs w:val="24"/>
              </w:rPr>
              <w:t>ECBC+ Building</w:t>
            </w:r>
          </w:p>
        </w:tc>
        <w:tc>
          <w:tcPr>
            <w:tcW w:w="1975" w:type="dxa"/>
            <w:gridSpan w:val="2"/>
          </w:tcPr>
          <w:p w:rsidR="001234EA" w:rsidRPr="00AD6263" w:rsidRDefault="001234EA" w:rsidP="0009773F">
            <w:pPr>
              <w:spacing w:after="0"/>
              <w:jc w:val="center"/>
              <w:rPr>
                <w:rFonts w:ascii="Times New Roman" w:hAnsi="Times New Roman" w:cs="Times New Roman"/>
                <w:sz w:val="24"/>
                <w:szCs w:val="24"/>
              </w:rPr>
            </w:pP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w:t>
            </w:r>
          </w:p>
        </w:tc>
      </w:tr>
      <w:tr w:rsidR="00AD6263" w:rsidRPr="00AD6263" w:rsidTr="0009773F">
        <w:trPr>
          <w:trHeight w:val="90"/>
          <w:jc w:val="center"/>
        </w:trPr>
        <w:tc>
          <w:tcPr>
            <w:tcW w:w="2268" w:type="dxa"/>
            <w:vMerge/>
          </w:tcPr>
          <w:p w:rsidR="001234EA" w:rsidRPr="00AD6263" w:rsidRDefault="001234EA" w:rsidP="0009773F">
            <w:pPr>
              <w:spacing w:after="0"/>
              <w:rPr>
                <w:rFonts w:ascii="Times New Roman" w:hAnsi="Times New Roman" w:cs="Times New Roman"/>
                <w:sz w:val="24"/>
                <w:szCs w:val="24"/>
              </w:rPr>
            </w:pPr>
          </w:p>
        </w:tc>
        <w:tc>
          <w:tcPr>
            <w:tcW w:w="907" w:type="dxa"/>
          </w:tcPr>
          <w:p w:rsidR="001234EA" w:rsidRPr="00AD6263" w:rsidRDefault="001234EA" w:rsidP="0009773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COP </w:t>
            </w:r>
          </w:p>
        </w:tc>
        <w:tc>
          <w:tcPr>
            <w:tcW w:w="907" w:type="dxa"/>
          </w:tcPr>
          <w:p w:rsidR="001234EA" w:rsidRPr="00AD6263" w:rsidRDefault="001234EA" w:rsidP="0009773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IPLV </w:t>
            </w:r>
          </w:p>
        </w:tc>
        <w:tc>
          <w:tcPr>
            <w:tcW w:w="907" w:type="dxa"/>
          </w:tcPr>
          <w:p w:rsidR="001234EA" w:rsidRPr="00AD6263" w:rsidRDefault="001234EA" w:rsidP="0009773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COP </w:t>
            </w:r>
          </w:p>
        </w:tc>
        <w:tc>
          <w:tcPr>
            <w:tcW w:w="907" w:type="dxa"/>
          </w:tcPr>
          <w:p w:rsidR="001234EA" w:rsidRPr="00AD6263" w:rsidRDefault="001234EA" w:rsidP="0009773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IPLV </w:t>
            </w:r>
          </w:p>
        </w:tc>
        <w:tc>
          <w:tcPr>
            <w:tcW w:w="958" w:type="dxa"/>
          </w:tcPr>
          <w:p w:rsidR="001234EA" w:rsidRPr="00AD6263" w:rsidRDefault="001234EA" w:rsidP="0009773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COP </w:t>
            </w:r>
          </w:p>
        </w:tc>
        <w:tc>
          <w:tcPr>
            <w:tcW w:w="1017" w:type="dxa"/>
          </w:tcPr>
          <w:p w:rsidR="001234EA" w:rsidRPr="00AD6263" w:rsidRDefault="001234EA" w:rsidP="0009773F">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IPLV </w:t>
            </w:r>
          </w:p>
        </w:tc>
      </w:tr>
      <w:tr w:rsidR="00AD6263" w:rsidRPr="00AD6263" w:rsidTr="0009773F">
        <w:trPr>
          <w:trHeight w:val="90"/>
          <w:jc w:val="center"/>
        </w:trPr>
        <w:tc>
          <w:tcPr>
            <w:tcW w:w="2268" w:type="dxa"/>
          </w:tcPr>
          <w:p w:rsidR="001234EA" w:rsidRPr="00AD6263" w:rsidRDefault="001234EA" w:rsidP="0009773F">
            <w:pPr>
              <w:spacing w:after="0"/>
              <w:rPr>
                <w:rFonts w:ascii="Times New Roman" w:hAnsi="Times New Roman" w:cs="Times New Roman"/>
                <w:sz w:val="24"/>
                <w:szCs w:val="24"/>
              </w:rPr>
            </w:pPr>
            <w:r w:rsidRPr="00AD6263">
              <w:rPr>
                <w:rFonts w:ascii="Times New Roman" w:hAnsi="Times New Roman" w:cs="Times New Roman"/>
                <w:sz w:val="24"/>
                <w:szCs w:val="24"/>
              </w:rPr>
              <w:t xml:space="preserve">&lt;260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2.8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3.5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3.0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4.0 </w:t>
            </w:r>
          </w:p>
        </w:tc>
        <w:tc>
          <w:tcPr>
            <w:tcW w:w="95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NA</w:t>
            </w:r>
          </w:p>
        </w:tc>
        <w:tc>
          <w:tcPr>
            <w:tcW w:w="101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NA</w:t>
            </w:r>
          </w:p>
        </w:tc>
      </w:tr>
      <w:tr w:rsidR="00AD6263" w:rsidRPr="00AD6263" w:rsidTr="0009773F">
        <w:trPr>
          <w:trHeight w:val="90"/>
          <w:jc w:val="center"/>
        </w:trPr>
        <w:tc>
          <w:tcPr>
            <w:tcW w:w="2268" w:type="dxa"/>
          </w:tcPr>
          <w:p w:rsidR="001234EA" w:rsidRPr="00AD6263" w:rsidRDefault="001234EA" w:rsidP="0009773F">
            <w:pPr>
              <w:spacing w:after="0"/>
              <w:rPr>
                <w:rFonts w:ascii="Times New Roman" w:hAnsi="Times New Roman" w:cs="Times New Roman"/>
                <w:sz w:val="24"/>
                <w:szCs w:val="24"/>
              </w:rPr>
            </w:pPr>
            <w:r w:rsidRPr="00AD6263">
              <w:rPr>
                <w:rFonts w:ascii="Times New Roman" w:hAnsi="Times New Roman" w:cs="Times New Roman"/>
                <w:sz w:val="24"/>
                <w:szCs w:val="24"/>
              </w:rPr>
              <w:t>≥260</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3.0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3.7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3.2 </w:t>
            </w:r>
          </w:p>
        </w:tc>
        <w:tc>
          <w:tcPr>
            <w:tcW w:w="90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5.0 </w:t>
            </w:r>
          </w:p>
        </w:tc>
        <w:tc>
          <w:tcPr>
            <w:tcW w:w="95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NA</w:t>
            </w:r>
          </w:p>
        </w:tc>
        <w:tc>
          <w:tcPr>
            <w:tcW w:w="1017"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NA</w:t>
            </w:r>
          </w:p>
        </w:tc>
      </w:tr>
    </w:tbl>
    <w:p w:rsidR="00F20DCA" w:rsidRPr="00AD6263" w:rsidRDefault="00F20DCA" w:rsidP="001234EA">
      <w:pPr>
        <w:pStyle w:val="Heading4"/>
        <w:rPr>
          <w:rFonts w:cs="Times New Roman"/>
        </w:rPr>
      </w:pPr>
      <w:r w:rsidRPr="00AD6263">
        <w:rPr>
          <w:rFonts w:cs="Times New Roman"/>
        </w:rPr>
        <w:t xml:space="preserve">5.2.2.2 Unitary, Split, Packaged Air-Conditioners </w:t>
      </w:r>
    </w:p>
    <w:p w:rsidR="00F20DCA" w:rsidRPr="00AD6263" w:rsidRDefault="00F20DCA" w:rsidP="00F20DCA">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Unitary air-conditioners shall meet or exceed the efficiency requirements given in Table 5-3 through Table 5-5. Window and split air conditioners shall be certified under BEE’s Star Labeling Program. EER shall be as per IS 8148 for all unitary, split, packaged air conditioners gr</w:t>
      </w:r>
      <w:r w:rsidR="001234EA" w:rsidRPr="00AD6263">
        <w:rPr>
          <w:rFonts w:ascii="Times New Roman" w:hAnsi="Times New Roman" w:cs="Times New Roman"/>
          <w:sz w:val="24"/>
          <w:szCs w:val="24"/>
        </w:rPr>
        <w:t xml:space="preserve">eater than 10 </w:t>
      </w:r>
      <w:proofErr w:type="spellStart"/>
      <w:r w:rsidR="001234EA" w:rsidRPr="00AD6263">
        <w:rPr>
          <w:rFonts w:ascii="Times New Roman" w:hAnsi="Times New Roman" w:cs="Times New Roman"/>
          <w:sz w:val="24"/>
          <w:szCs w:val="24"/>
        </w:rPr>
        <w:t>kWr</w:t>
      </w:r>
      <w:proofErr w:type="spellEnd"/>
      <w:r w:rsidR="001234EA" w:rsidRPr="00AD6263">
        <w:rPr>
          <w:rFonts w:ascii="Times New Roman" w:hAnsi="Times New Roman" w:cs="Times New Roman"/>
          <w:sz w:val="24"/>
          <w:szCs w:val="24"/>
        </w:rPr>
        <w:t>.</w:t>
      </w:r>
    </w:p>
    <w:p w:rsidR="001234EA" w:rsidRPr="00AD6263" w:rsidRDefault="001234EA" w:rsidP="001234E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5-3: Minimum Requirements for Unitary, Split, Packaged Air Conditioners in ECBC Building</w:t>
      </w:r>
    </w:p>
    <w:tbl>
      <w:tblPr>
        <w:tblW w:w="69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381"/>
        <w:gridCol w:w="2268"/>
        <w:gridCol w:w="2268"/>
      </w:tblGrid>
      <w:tr w:rsidR="00AD6263" w:rsidRPr="00AD6263" w:rsidTr="001234EA">
        <w:trPr>
          <w:trHeight w:val="90"/>
          <w:jc w:val="center"/>
        </w:trPr>
        <w:tc>
          <w:tcPr>
            <w:tcW w:w="2381" w:type="dxa"/>
          </w:tcPr>
          <w:p w:rsidR="001234EA" w:rsidRPr="00AD6263" w:rsidRDefault="001234EA" w:rsidP="001234EA">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Cooling Capacity (</w:t>
            </w:r>
            <w:proofErr w:type="spellStart"/>
            <w:r w:rsidRPr="00AD6263">
              <w:rPr>
                <w:rFonts w:ascii="Times New Roman" w:hAnsi="Times New Roman" w:cs="Times New Roman"/>
                <w:b/>
                <w:bCs/>
                <w:sz w:val="24"/>
                <w:szCs w:val="24"/>
              </w:rPr>
              <w:t>kWr</w:t>
            </w:r>
            <w:proofErr w:type="spellEnd"/>
            <w:r w:rsidRPr="00AD6263">
              <w:rPr>
                <w:rFonts w:ascii="Times New Roman" w:hAnsi="Times New Roman" w:cs="Times New Roman"/>
                <w:b/>
                <w:bCs/>
                <w:sz w:val="24"/>
                <w:szCs w:val="24"/>
              </w:rPr>
              <w:t>)</w:t>
            </w:r>
          </w:p>
        </w:tc>
        <w:tc>
          <w:tcPr>
            <w:tcW w:w="2268" w:type="dxa"/>
          </w:tcPr>
          <w:p w:rsidR="001234EA" w:rsidRPr="00AD6263" w:rsidRDefault="001234EA" w:rsidP="001234EA">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Water Cooled</w:t>
            </w:r>
          </w:p>
        </w:tc>
        <w:tc>
          <w:tcPr>
            <w:tcW w:w="2268" w:type="dxa"/>
          </w:tcPr>
          <w:p w:rsidR="001234EA" w:rsidRPr="00AD6263" w:rsidRDefault="001234EA" w:rsidP="001234EA">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Air Cooled</w:t>
            </w:r>
          </w:p>
        </w:tc>
      </w:tr>
      <w:tr w:rsidR="00AD6263" w:rsidRPr="00AD6263" w:rsidTr="001234EA">
        <w:trPr>
          <w:trHeight w:val="90"/>
          <w:jc w:val="center"/>
        </w:trPr>
        <w:tc>
          <w:tcPr>
            <w:tcW w:w="2381"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10.5 </w:t>
            </w:r>
          </w:p>
        </w:tc>
        <w:tc>
          <w:tcPr>
            <w:tcW w:w="226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NA </w:t>
            </w:r>
          </w:p>
        </w:tc>
        <w:tc>
          <w:tcPr>
            <w:tcW w:w="226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BEE 3 Star </w:t>
            </w:r>
          </w:p>
        </w:tc>
      </w:tr>
      <w:tr w:rsidR="00AD6263" w:rsidRPr="00AD6263" w:rsidTr="001234EA">
        <w:trPr>
          <w:trHeight w:val="90"/>
          <w:jc w:val="center"/>
        </w:trPr>
        <w:tc>
          <w:tcPr>
            <w:tcW w:w="2381"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&gt; 10.5 </w:t>
            </w:r>
          </w:p>
        </w:tc>
        <w:tc>
          <w:tcPr>
            <w:tcW w:w="226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3.3 EER </w:t>
            </w:r>
          </w:p>
        </w:tc>
        <w:tc>
          <w:tcPr>
            <w:tcW w:w="226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2.8 EER </w:t>
            </w:r>
          </w:p>
        </w:tc>
      </w:tr>
    </w:tbl>
    <w:p w:rsidR="001234EA" w:rsidRPr="00AD6263" w:rsidRDefault="001234EA" w:rsidP="001234E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5-4: Minimum Requirements for Unitary, Split, Packaged Air Conditioners in ECBC+ Building</w:t>
      </w:r>
    </w:p>
    <w:tbl>
      <w:tblPr>
        <w:tblW w:w="69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381"/>
        <w:gridCol w:w="2268"/>
        <w:gridCol w:w="2268"/>
      </w:tblGrid>
      <w:tr w:rsidR="00AD6263" w:rsidRPr="00AD6263" w:rsidTr="0009773F">
        <w:trPr>
          <w:trHeight w:val="90"/>
          <w:jc w:val="center"/>
        </w:trPr>
        <w:tc>
          <w:tcPr>
            <w:tcW w:w="2381" w:type="dxa"/>
          </w:tcPr>
          <w:p w:rsidR="001234EA" w:rsidRPr="00AD6263" w:rsidRDefault="001234EA" w:rsidP="0009773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Cooling Capacity (</w:t>
            </w:r>
            <w:proofErr w:type="spellStart"/>
            <w:r w:rsidRPr="00AD6263">
              <w:rPr>
                <w:rFonts w:ascii="Times New Roman" w:hAnsi="Times New Roman" w:cs="Times New Roman"/>
                <w:b/>
                <w:bCs/>
                <w:sz w:val="24"/>
                <w:szCs w:val="24"/>
              </w:rPr>
              <w:t>kWr</w:t>
            </w:r>
            <w:proofErr w:type="spellEnd"/>
            <w:r w:rsidRPr="00AD6263">
              <w:rPr>
                <w:rFonts w:ascii="Times New Roman" w:hAnsi="Times New Roman" w:cs="Times New Roman"/>
                <w:b/>
                <w:bCs/>
                <w:sz w:val="24"/>
                <w:szCs w:val="24"/>
              </w:rPr>
              <w:t>)</w:t>
            </w:r>
          </w:p>
        </w:tc>
        <w:tc>
          <w:tcPr>
            <w:tcW w:w="2268" w:type="dxa"/>
          </w:tcPr>
          <w:p w:rsidR="001234EA" w:rsidRPr="00AD6263" w:rsidRDefault="001234EA" w:rsidP="0009773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Water Cooled</w:t>
            </w:r>
          </w:p>
        </w:tc>
        <w:tc>
          <w:tcPr>
            <w:tcW w:w="2268" w:type="dxa"/>
          </w:tcPr>
          <w:p w:rsidR="001234EA" w:rsidRPr="00AD6263" w:rsidRDefault="001234EA" w:rsidP="0009773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Air Cooled</w:t>
            </w:r>
          </w:p>
        </w:tc>
      </w:tr>
      <w:tr w:rsidR="00AD6263" w:rsidRPr="00AD6263" w:rsidTr="0009773F">
        <w:trPr>
          <w:trHeight w:val="90"/>
          <w:jc w:val="center"/>
        </w:trPr>
        <w:tc>
          <w:tcPr>
            <w:tcW w:w="2381"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10.5 </w:t>
            </w:r>
          </w:p>
        </w:tc>
        <w:tc>
          <w:tcPr>
            <w:tcW w:w="226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NA </w:t>
            </w:r>
          </w:p>
        </w:tc>
        <w:tc>
          <w:tcPr>
            <w:tcW w:w="226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BEE 4 Star </w:t>
            </w:r>
          </w:p>
        </w:tc>
      </w:tr>
      <w:tr w:rsidR="00AD6263" w:rsidRPr="00AD6263" w:rsidTr="0009773F">
        <w:trPr>
          <w:trHeight w:val="90"/>
          <w:jc w:val="center"/>
        </w:trPr>
        <w:tc>
          <w:tcPr>
            <w:tcW w:w="2381"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&gt; 10.5 </w:t>
            </w:r>
          </w:p>
        </w:tc>
        <w:tc>
          <w:tcPr>
            <w:tcW w:w="226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3.7 EER </w:t>
            </w:r>
          </w:p>
        </w:tc>
        <w:tc>
          <w:tcPr>
            <w:tcW w:w="2268" w:type="dxa"/>
          </w:tcPr>
          <w:p w:rsidR="001234EA" w:rsidRPr="00AD6263" w:rsidRDefault="001234EA" w:rsidP="001234EA">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3.2 EER </w:t>
            </w:r>
          </w:p>
        </w:tc>
      </w:tr>
    </w:tbl>
    <w:p w:rsidR="001234EA" w:rsidRPr="00AD6263" w:rsidRDefault="001234EA" w:rsidP="001234E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5-5: Minimum Requirements for Unitary, Split, Packaged Air Conditioners in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w:t>
      </w:r>
    </w:p>
    <w:tbl>
      <w:tblPr>
        <w:tblW w:w="69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381"/>
        <w:gridCol w:w="2268"/>
        <w:gridCol w:w="2268"/>
      </w:tblGrid>
      <w:tr w:rsidR="00AD6263" w:rsidRPr="00AD6263" w:rsidTr="0009773F">
        <w:trPr>
          <w:trHeight w:val="90"/>
          <w:jc w:val="center"/>
        </w:trPr>
        <w:tc>
          <w:tcPr>
            <w:tcW w:w="2381" w:type="dxa"/>
          </w:tcPr>
          <w:p w:rsidR="001234EA" w:rsidRPr="00AD6263" w:rsidRDefault="001234EA" w:rsidP="0009773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Cooling Capacity (</w:t>
            </w:r>
            <w:proofErr w:type="spellStart"/>
            <w:r w:rsidRPr="00AD6263">
              <w:rPr>
                <w:rFonts w:ascii="Times New Roman" w:hAnsi="Times New Roman" w:cs="Times New Roman"/>
                <w:b/>
                <w:bCs/>
                <w:sz w:val="24"/>
                <w:szCs w:val="24"/>
              </w:rPr>
              <w:t>kWr</w:t>
            </w:r>
            <w:proofErr w:type="spellEnd"/>
            <w:r w:rsidRPr="00AD6263">
              <w:rPr>
                <w:rFonts w:ascii="Times New Roman" w:hAnsi="Times New Roman" w:cs="Times New Roman"/>
                <w:b/>
                <w:bCs/>
                <w:sz w:val="24"/>
                <w:szCs w:val="24"/>
              </w:rPr>
              <w:t>)</w:t>
            </w:r>
          </w:p>
        </w:tc>
        <w:tc>
          <w:tcPr>
            <w:tcW w:w="2268" w:type="dxa"/>
          </w:tcPr>
          <w:p w:rsidR="001234EA" w:rsidRPr="00AD6263" w:rsidRDefault="001234EA" w:rsidP="0009773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Water Cooled</w:t>
            </w:r>
          </w:p>
        </w:tc>
        <w:tc>
          <w:tcPr>
            <w:tcW w:w="2268" w:type="dxa"/>
          </w:tcPr>
          <w:p w:rsidR="001234EA" w:rsidRPr="00AD6263" w:rsidRDefault="001234EA" w:rsidP="0009773F">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Air Cooled</w:t>
            </w:r>
          </w:p>
        </w:tc>
      </w:tr>
      <w:tr w:rsidR="00AD6263" w:rsidRPr="00AD6263" w:rsidTr="0009773F">
        <w:trPr>
          <w:trHeight w:val="90"/>
          <w:jc w:val="center"/>
        </w:trPr>
        <w:tc>
          <w:tcPr>
            <w:tcW w:w="2381"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 10.5 </w:t>
            </w:r>
          </w:p>
        </w:tc>
        <w:tc>
          <w:tcPr>
            <w:tcW w:w="2268"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NA </w:t>
            </w:r>
          </w:p>
        </w:tc>
        <w:tc>
          <w:tcPr>
            <w:tcW w:w="2268"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BEE 5 Star </w:t>
            </w:r>
          </w:p>
        </w:tc>
      </w:tr>
      <w:tr w:rsidR="00AD6263" w:rsidRPr="00AD6263" w:rsidTr="0009773F">
        <w:trPr>
          <w:trHeight w:val="90"/>
          <w:jc w:val="center"/>
        </w:trPr>
        <w:tc>
          <w:tcPr>
            <w:tcW w:w="2381"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&gt;10.5 </w:t>
            </w:r>
          </w:p>
        </w:tc>
        <w:tc>
          <w:tcPr>
            <w:tcW w:w="2268"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3.9 EER </w:t>
            </w:r>
          </w:p>
        </w:tc>
        <w:tc>
          <w:tcPr>
            <w:tcW w:w="2268"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3.4 EER </w:t>
            </w:r>
          </w:p>
        </w:tc>
      </w:tr>
    </w:tbl>
    <w:p w:rsidR="00F20DCA" w:rsidRPr="00AD6263" w:rsidRDefault="00F20DCA" w:rsidP="009731AE">
      <w:pPr>
        <w:pStyle w:val="Heading4"/>
        <w:rPr>
          <w:rFonts w:cs="Times New Roman"/>
        </w:rPr>
      </w:pPr>
      <w:r w:rsidRPr="00AD6263">
        <w:rPr>
          <w:rFonts w:cs="Times New Roman"/>
        </w:rPr>
        <w:t xml:space="preserve">5.2.2.3 Variable Refrigerant Flow </w:t>
      </w:r>
    </w:p>
    <w:p w:rsidR="00F20DCA" w:rsidRPr="00AD6263" w:rsidRDefault="00F20DCA" w:rsidP="00F20DCA">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Variable Refrigerant Flow (VRF) systems shall meet or exceed the efficiency requirements specified in Table 5-6 as per the ANSI/AHRI Standard 1230 while the Indian Standard on VRF is being developed. BEE Standards and Labeling requirements for VRF shall take precedence over t</w:t>
      </w:r>
      <w:r w:rsidR="009731AE" w:rsidRPr="00AD6263">
        <w:rPr>
          <w:rFonts w:ascii="Times New Roman" w:hAnsi="Times New Roman" w:cs="Times New Roman"/>
          <w:sz w:val="24"/>
          <w:szCs w:val="24"/>
        </w:rPr>
        <w:t>he current minimum requirement.</w:t>
      </w:r>
    </w:p>
    <w:p w:rsidR="009731AE" w:rsidRPr="00AD6263" w:rsidRDefault="009731AE" w:rsidP="009731AE">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5-6: Minimum Efficiency Requirements for VRF Air conditioners for ECBC Building*</w:t>
      </w:r>
    </w:p>
    <w:tbl>
      <w:tblPr>
        <w:tblW w:w="833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381"/>
        <w:gridCol w:w="1984"/>
        <w:gridCol w:w="1984"/>
        <w:gridCol w:w="1984"/>
      </w:tblGrid>
      <w:tr w:rsidR="00AD6263" w:rsidRPr="00AD6263" w:rsidTr="0009773F">
        <w:trPr>
          <w:trHeight w:val="90"/>
          <w:jc w:val="center"/>
        </w:trPr>
        <w:tc>
          <w:tcPr>
            <w:tcW w:w="8333" w:type="dxa"/>
            <w:gridSpan w:val="4"/>
          </w:tcPr>
          <w:p w:rsidR="009731AE" w:rsidRPr="00AD6263" w:rsidRDefault="009731AE" w:rsidP="009731AE">
            <w:pPr>
              <w:spacing w:after="0"/>
              <w:jc w:val="right"/>
              <w:rPr>
                <w:rFonts w:ascii="Times New Roman" w:hAnsi="Times New Roman" w:cs="Times New Roman"/>
                <w:b/>
                <w:bCs/>
                <w:sz w:val="24"/>
                <w:szCs w:val="24"/>
              </w:rPr>
            </w:pPr>
            <w:r w:rsidRPr="00AD6263">
              <w:rPr>
                <w:rFonts w:ascii="Times New Roman" w:hAnsi="Times New Roman" w:cs="Times New Roman"/>
                <w:b/>
                <w:bCs/>
                <w:sz w:val="24"/>
                <w:szCs w:val="24"/>
              </w:rPr>
              <w:t>For Heating or cooling or both</w:t>
            </w:r>
          </w:p>
        </w:tc>
      </w:tr>
      <w:tr w:rsidR="00AD6263" w:rsidRPr="00AD6263" w:rsidTr="009731AE">
        <w:trPr>
          <w:trHeight w:val="90"/>
          <w:jc w:val="center"/>
        </w:trPr>
        <w:tc>
          <w:tcPr>
            <w:tcW w:w="2381" w:type="dxa"/>
          </w:tcPr>
          <w:p w:rsidR="009731AE" w:rsidRPr="00AD6263" w:rsidRDefault="009731AE" w:rsidP="009731AE">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Type </w:t>
            </w:r>
          </w:p>
        </w:tc>
        <w:tc>
          <w:tcPr>
            <w:tcW w:w="1984" w:type="dxa"/>
          </w:tcPr>
          <w:p w:rsidR="009731AE" w:rsidRPr="00AD6263" w:rsidRDefault="009731AE" w:rsidP="009731AE">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Size category (</w:t>
            </w:r>
            <w:proofErr w:type="spellStart"/>
            <w:r w:rsidRPr="00AD6263">
              <w:rPr>
                <w:rFonts w:ascii="Times New Roman" w:hAnsi="Times New Roman" w:cs="Times New Roman"/>
                <w:b/>
                <w:bCs/>
                <w:sz w:val="24"/>
                <w:szCs w:val="24"/>
              </w:rPr>
              <w:t>kWr</w:t>
            </w:r>
            <w:proofErr w:type="spellEnd"/>
            <w:r w:rsidRPr="00AD6263">
              <w:rPr>
                <w:rFonts w:ascii="Times New Roman" w:hAnsi="Times New Roman" w:cs="Times New Roman"/>
                <w:b/>
                <w:bCs/>
                <w:sz w:val="24"/>
                <w:szCs w:val="24"/>
              </w:rPr>
              <w:t xml:space="preserve">) </w:t>
            </w:r>
          </w:p>
        </w:tc>
        <w:tc>
          <w:tcPr>
            <w:tcW w:w="1984" w:type="dxa"/>
          </w:tcPr>
          <w:p w:rsidR="009731AE" w:rsidRPr="00AD6263" w:rsidRDefault="009731AE" w:rsidP="009731AE">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EER </w:t>
            </w:r>
          </w:p>
        </w:tc>
        <w:tc>
          <w:tcPr>
            <w:tcW w:w="1984" w:type="dxa"/>
          </w:tcPr>
          <w:p w:rsidR="009731AE" w:rsidRPr="00AD6263" w:rsidRDefault="009731AE" w:rsidP="009731AE">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IEER </w:t>
            </w:r>
          </w:p>
        </w:tc>
      </w:tr>
      <w:tr w:rsidR="00AD6263" w:rsidRPr="00AD6263" w:rsidTr="009731AE">
        <w:trPr>
          <w:trHeight w:val="90"/>
          <w:jc w:val="center"/>
        </w:trPr>
        <w:tc>
          <w:tcPr>
            <w:tcW w:w="2381" w:type="dxa"/>
            <w:vMerge w:val="restart"/>
          </w:tcPr>
          <w:p w:rsidR="009731AE" w:rsidRPr="00AD6263" w:rsidRDefault="009731AE" w:rsidP="009731AE">
            <w:pPr>
              <w:spacing w:after="0"/>
              <w:rPr>
                <w:rFonts w:ascii="Times New Roman" w:hAnsi="Times New Roman" w:cs="Times New Roman"/>
                <w:sz w:val="24"/>
                <w:szCs w:val="24"/>
              </w:rPr>
            </w:pPr>
            <w:r w:rsidRPr="00AD6263">
              <w:rPr>
                <w:rFonts w:ascii="Times New Roman" w:hAnsi="Times New Roman" w:cs="Times New Roman"/>
                <w:sz w:val="24"/>
                <w:szCs w:val="24"/>
              </w:rPr>
              <w:t xml:space="preserve">VRF Air Conditioners, </w:t>
            </w:r>
          </w:p>
          <w:p w:rsidR="009731AE" w:rsidRPr="00AD6263" w:rsidRDefault="009731AE" w:rsidP="009731AE">
            <w:pPr>
              <w:spacing w:after="0"/>
              <w:rPr>
                <w:rFonts w:ascii="Times New Roman" w:hAnsi="Times New Roman" w:cs="Times New Roman"/>
                <w:sz w:val="24"/>
                <w:szCs w:val="24"/>
              </w:rPr>
            </w:pPr>
            <w:r w:rsidRPr="00AD6263">
              <w:rPr>
                <w:rFonts w:ascii="Times New Roman" w:hAnsi="Times New Roman" w:cs="Times New Roman"/>
                <w:sz w:val="24"/>
                <w:szCs w:val="24"/>
              </w:rPr>
              <w:t>Air cooled</w:t>
            </w: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&lt; 40 </w:t>
            </w: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3.28 </w:t>
            </w: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4.36 </w:t>
            </w:r>
          </w:p>
        </w:tc>
      </w:tr>
      <w:tr w:rsidR="00AD6263" w:rsidRPr="00AD6263" w:rsidTr="009731AE">
        <w:trPr>
          <w:trHeight w:val="90"/>
          <w:jc w:val="center"/>
        </w:trPr>
        <w:tc>
          <w:tcPr>
            <w:tcW w:w="2381" w:type="dxa"/>
            <w:vMerge/>
          </w:tcPr>
          <w:p w:rsidR="009731AE" w:rsidRPr="00AD6263" w:rsidRDefault="009731AE" w:rsidP="009731AE">
            <w:pPr>
              <w:spacing w:after="0"/>
              <w:jc w:val="center"/>
              <w:rPr>
                <w:rFonts w:ascii="Times New Roman" w:hAnsi="Times New Roman" w:cs="Times New Roman"/>
                <w:sz w:val="24"/>
                <w:szCs w:val="24"/>
              </w:rPr>
            </w:pP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&gt;= 40 and &lt; 70 </w:t>
            </w: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3.26 </w:t>
            </w: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4.34 </w:t>
            </w:r>
          </w:p>
        </w:tc>
      </w:tr>
      <w:tr w:rsidR="00AD6263" w:rsidRPr="00AD6263" w:rsidTr="009731AE">
        <w:trPr>
          <w:trHeight w:val="90"/>
          <w:jc w:val="center"/>
        </w:trPr>
        <w:tc>
          <w:tcPr>
            <w:tcW w:w="2381" w:type="dxa"/>
            <w:vMerge/>
          </w:tcPr>
          <w:p w:rsidR="009731AE" w:rsidRPr="00AD6263" w:rsidRDefault="009731AE" w:rsidP="009731AE">
            <w:pPr>
              <w:spacing w:after="0"/>
              <w:jc w:val="center"/>
              <w:rPr>
                <w:rFonts w:ascii="Times New Roman" w:hAnsi="Times New Roman" w:cs="Times New Roman"/>
                <w:sz w:val="24"/>
                <w:szCs w:val="24"/>
              </w:rPr>
            </w:pP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&gt;= 70 </w:t>
            </w: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3.02 </w:t>
            </w: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4.07 </w:t>
            </w:r>
          </w:p>
        </w:tc>
      </w:tr>
      <w:tr w:rsidR="00AD6263" w:rsidRPr="00AD6263" w:rsidTr="0009773F">
        <w:trPr>
          <w:trHeight w:val="90"/>
          <w:jc w:val="center"/>
        </w:trPr>
        <w:tc>
          <w:tcPr>
            <w:tcW w:w="8333" w:type="dxa"/>
            <w:gridSpan w:val="4"/>
          </w:tcPr>
          <w:p w:rsidR="009731AE" w:rsidRPr="00AD6263" w:rsidRDefault="009731AE" w:rsidP="009731AE">
            <w:pPr>
              <w:spacing w:after="0"/>
              <w:jc w:val="both"/>
              <w:rPr>
                <w:rFonts w:ascii="Times New Roman" w:hAnsi="Times New Roman" w:cs="Times New Roman"/>
                <w:sz w:val="24"/>
                <w:szCs w:val="24"/>
              </w:rPr>
            </w:pPr>
            <w:r w:rsidRPr="00AD6263">
              <w:rPr>
                <w:rFonts w:ascii="Times New Roman" w:hAnsi="Times New Roman" w:cs="Times New Roman"/>
                <w:sz w:val="24"/>
                <w:szCs w:val="24"/>
              </w:rPr>
              <w:t>* The revised EER and IEER values as per Indian Standard for VRF corresponding to values in this table will supersede as and when the revised standards are published.</w:t>
            </w:r>
          </w:p>
        </w:tc>
      </w:tr>
    </w:tbl>
    <w:p w:rsidR="00F20DCA" w:rsidRPr="00AD6263" w:rsidRDefault="00F20DCA" w:rsidP="009731AE">
      <w:pPr>
        <w:pStyle w:val="Heading4"/>
        <w:rPr>
          <w:rFonts w:cs="Times New Roman"/>
        </w:rPr>
      </w:pPr>
      <w:r w:rsidRPr="00AD6263">
        <w:rPr>
          <w:rFonts w:cs="Times New Roman"/>
        </w:rPr>
        <w:t xml:space="preserve">5.2.2.4 Air Conditioning and Condensing Units Serving Computer Rooms </w:t>
      </w:r>
    </w:p>
    <w:p w:rsidR="00F20DCA" w:rsidRPr="00AD6263" w:rsidRDefault="00F20DCA" w:rsidP="00F20DCA">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Air conditioning and condensing units serving computer rooms shall meet or exceed the energy efficiency re</w:t>
      </w:r>
      <w:r w:rsidR="009731AE" w:rsidRPr="00AD6263">
        <w:rPr>
          <w:rFonts w:ascii="Times New Roman" w:hAnsi="Times New Roman" w:cs="Times New Roman"/>
          <w:sz w:val="24"/>
          <w:szCs w:val="24"/>
        </w:rPr>
        <w:t>quirements listed in Table 5-7.</w:t>
      </w:r>
    </w:p>
    <w:p w:rsidR="009731AE" w:rsidRPr="00AD6263" w:rsidRDefault="009731AE" w:rsidP="009731AE">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5-7: Minimum Efficiency Requirements for Computer Room Air Conditioners</w:t>
      </w:r>
    </w:p>
    <w:tbl>
      <w:tblPr>
        <w:tblW w:w="833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381"/>
        <w:gridCol w:w="1984"/>
        <w:gridCol w:w="1984"/>
        <w:gridCol w:w="1984"/>
      </w:tblGrid>
      <w:tr w:rsidR="00AD6263" w:rsidRPr="00AD6263" w:rsidTr="0009773F">
        <w:trPr>
          <w:trHeight w:val="90"/>
          <w:jc w:val="center"/>
        </w:trPr>
        <w:tc>
          <w:tcPr>
            <w:tcW w:w="2381" w:type="dxa"/>
            <w:vMerge w:val="restart"/>
          </w:tcPr>
          <w:p w:rsidR="009731AE" w:rsidRPr="00AD6263" w:rsidRDefault="009731AE" w:rsidP="0009773F">
            <w:pPr>
              <w:spacing w:after="0"/>
              <w:jc w:val="center"/>
              <w:rPr>
                <w:rFonts w:ascii="Times New Roman" w:hAnsi="Times New Roman" w:cs="Times New Roman"/>
                <w:b/>
                <w:bCs/>
                <w:sz w:val="24"/>
                <w:szCs w:val="24"/>
              </w:rPr>
            </w:pPr>
            <w:r w:rsidRPr="00AD6263">
              <w:rPr>
                <w:rFonts w:ascii="Times New Roman" w:hAnsi="Times New Roman" w:cs="Times New Roman"/>
                <w:sz w:val="24"/>
                <w:szCs w:val="24"/>
              </w:rPr>
              <w:t>Equipment type</w:t>
            </w:r>
          </w:p>
        </w:tc>
        <w:tc>
          <w:tcPr>
            <w:tcW w:w="1984" w:type="dxa"/>
            <w:vMerge w:val="restart"/>
          </w:tcPr>
          <w:p w:rsidR="009731AE" w:rsidRPr="00AD6263" w:rsidRDefault="009731AE" w:rsidP="0009773F">
            <w:pPr>
              <w:spacing w:after="0"/>
              <w:jc w:val="center"/>
              <w:rPr>
                <w:rFonts w:ascii="Times New Roman" w:hAnsi="Times New Roman" w:cs="Times New Roman"/>
                <w:b/>
                <w:bCs/>
                <w:sz w:val="24"/>
                <w:szCs w:val="24"/>
              </w:rPr>
            </w:pPr>
            <w:r w:rsidRPr="00AD6263">
              <w:rPr>
                <w:rFonts w:ascii="Times New Roman" w:hAnsi="Times New Roman" w:cs="Times New Roman"/>
                <w:sz w:val="24"/>
                <w:szCs w:val="24"/>
              </w:rPr>
              <w:t xml:space="preserve">Net Sensible Cooling </w:t>
            </w:r>
            <w:proofErr w:type="spellStart"/>
            <w:r w:rsidRPr="00AD6263">
              <w:rPr>
                <w:rFonts w:ascii="Times New Roman" w:hAnsi="Times New Roman" w:cs="Times New Roman"/>
                <w:sz w:val="24"/>
                <w:szCs w:val="24"/>
              </w:rPr>
              <w:t>Capacity</w:t>
            </w:r>
            <w:r w:rsidRPr="00AD6263">
              <w:rPr>
                <w:rFonts w:ascii="Times New Roman" w:hAnsi="Times New Roman" w:cs="Times New Roman"/>
                <w:sz w:val="24"/>
                <w:szCs w:val="24"/>
                <w:vertAlign w:val="superscript"/>
              </w:rPr>
              <w:t>a</w:t>
            </w:r>
            <w:proofErr w:type="spellEnd"/>
          </w:p>
        </w:tc>
        <w:tc>
          <w:tcPr>
            <w:tcW w:w="3968" w:type="dxa"/>
            <w:gridSpan w:val="2"/>
          </w:tcPr>
          <w:p w:rsidR="009731AE" w:rsidRPr="00AD6263" w:rsidRDefault="009731AE" w:rsidP="0009773F">
            <w:pPr>
              <w:spacing w:after="0"/>
              <w:jc w:val="center"/>
              <w:rPr>
                <w:rFonts w:ascii="Times New Roman" w:hAnsi="Times New Roman" w:cs="Times New Roman"/>
                <w:b/>
                <w:bCs/>
                <w:sz w:val="24"/>
                <w:szCs w:val="24"/>
              </w:rPr>
            </w:pPr>
            <w:r w:rsidRPr="00AD6263">
              <w:rPr>
                <w:rFonts w:ascii="Times New Roman" w:hAnsi="Times New Roman" w:cs="Times New Roman"/>
                <w:sz w:val="24"/>
                <w:szCs w:val="24"/>
              </w:rPr>
              <w:t>Minimum SCOP-127</w:t>
            </w:r>
            <w:r w:rsidRPr="00AD6263">
              <w:rPr>
                <w:rFonts w:ascii="Times New Roman" w:hAnsi="Times New Roman" w:cs="Times New Roman"/>
                <w:sz w:val="24"/>
                <w:szCs w:val="24"/>
                <w:vertAlign w:val="superscript"/>
              </w:rPr>
              <w:t>b</w:t>
            </w:r>
          </w:p>
        </w:tc>
      </w:tr>
      <w:tr w:rsidR="00AD6263" w:rsidRPr="00AD6263" w:rsidTr="0009773F">
        <w:trPr>
          <w:trHeight w:val="90"/>
          <w:jc w:val="center"/>
        </w:trPr>
        <w:tc>
          <w:tcPr>
            <w:tcW w:w="2381" w:type="dxa"/>
            <w:vMerge/>
          </w:tcPr>
          <w:p w:rsidR="009731AE" w:rsidRPr="00AD6263" w:rsidRDefault="009731AE" w:rsidP="0009773F">
            <w:pPr>
              <w:spacing w:after="0"/>
              <w:jc w:val="center"/>
              <w:rPr>
                <w:rFonts w:ascii="Times New Roman" w:hAnsi="Times New Roman" w:cs="Times New Roman"/>
                <w:b/>
                <w:bCs/>
                <w:sz w:val="24"/>
                <w:szCs w:val="24"/>
              </w:rPr>
            </w:pPr>
          </w:p>
        </w:tc>
        <w:tc>
          <w:tcPr>
            <w:tcW w:w="1984" w:type="dxa"/>
            <w:vMerge/>
          </w:tcPr>
          <w:p w:rsidR="009731AE" w:rsidRPr="00AD6263" w:rsidRDefault="009731AE" w:rsidP="0009773F">
            <w:pPr>
              <w:spacing w:after="0"/>
              <w:jc w:val="center"/>
              <w:rPr>
                <w:rFonts w:ascii="Times New Roman" w:hAnsi="Times New Roman" w:cs="Times New Roman"/>
                <w:b/>
                <w:bCs/>
                <w:sz w:val="24"/>
                <w:szCs w:val="24"/>
              </w:rPr>
            </w:pPr>
          </w:p>
        </w:tc>
        <w:tc>
          <w:tcPr>
            <w:tcW w:w="1984" w:type="dxa"/>
          </w:tcPr>
          <w:p w:rsidR="009731AE" w:rsidRPr="00AD6263" w:rsidRDefault="009731AE" w:rsidP="0009773F">
            <w:pPr>
              <w:spacing w:after="0"/>
              <w:jc w:val="center"/>
              <w:rPr>
                <w:rFonts w:ascii="Times New Roman" w:hAnsi="Times New Roman" w:cs="Times New Roman"/>
                <w:b/>
                <w:bCs/>
                <w:sz w:val="24"/>
                <w:szCs w:val="24"/>
              </w:rPr>
            </w:pPr>
            <w:proofErr w:type="spellStart"/>
            <w:r w:rsidRPr="00AD6263">
              <w:rPr>
                <w:rFonts w:ascii="Times New Roman" w:hAnsi="Times New Roman" w:cs="Times New Roman"/>
                <w:sz w:val="24"/>
                <w:szCs w:val="24"/>
              </w:rPr>
              <w:t>Downflow</w:t>
            </w:r>
            <w:proofErr w:type="spellEnd"/>
          </w:p>
        </w:tc>
        <w:tc>
          <w:tcPr>
            <w:tcW w:w="1984" w:type="dxa"/>
          </w:tcPr>
          <w:p w:rsidR="009731AE" w:rsidRPr="00AD6263" w:rsidRDefault="009731AE" w:rsidP="0009773F">
            <w:pPr>
              <w:spacing w:after="0"/>
              <w:jc w:val="center"/>
              <w:rPr>
                <w:rFonts w:ascii="Times New Roman" w:hAnsi="Times New Roman" w:cs="Times New Roman"/>
                <w:b/>
                <w:bCs/>
                <w:sz w:val="24"/>
                <w:szCs w:val="24"/>
              </w:rPr>
            </w:pPr>
            <w:proofErr w:type="spellStart"/>
            <w:r w:rsidRPr="00AD6263">
              <w:rPr>
                <w:rFonts w:ascii="Times New Roman" w:hAnsi="Times New Roman" w:cs="Times New Roman"/>
                <w:sz w:val="24"/>
                <w:szCs w:val="24"/>
              </w:rPr>
              <w:t>Upflow</w:t>
            </w:r>
            <w:proofErr w:type="spellEnd"/>
          </w:p>
        </w:tc>
      </w:tr>
      <w:tr w:rsidR="00AD6263" w:rsidRPr="00AD6263" w:rsidTr="0009773F">
        <w:trPr>
          <w:trHeight w:val="90"/>
          <w:jc w:val="center"/>
        </w:trPr>
        <w:tc>
          <w:tcPr>
            <w:tcW w:w="2381" w:type="dxa"/>
          </w:tcPr>
          <w:p w:rsidR="009731AE" w:rsidRPr="00AD6263" w:rsidRDefault="009731AE" w:rsidP="009731AE">
            <w:pPr>
              <w:spacing w:after="0"/>
              <w:rPr>
                <w:rFonts w:ascii="Times New Roman" w:hAnsi="Times New Roman" w:cs="Times New Roman"/>
                <w:sz w:val="24"/>
                <w:szCs w:val="24"/>
              </w:rPr>
            </w:pPr>
            <w:r w:rsidRPr="00AD6263">
              <w:rPr>
                <w:rFonts w:ascii="Times New Roman" w:hAnsi="Times New Roman" w:cs="Times New Roman"/>
                <w:sz w:val="24"/>
                <w:szCs w:val="24"/>
              </w:rPr>
              <w:t xml:space="preserve">All types of computer room ACs </w:t>
            </w:r>
          </w:p>
          <w:p w:rsidR="009731AE" w:rsidRPr="00AD6263" w:rsidRDefault="009731AE" w:rsidP="009731AE">
            <w:pPr>
              <w:spacing w:after="0"/>
              <w:rPr>
                <w:rFonts w:ascii="Times New Roman" w:hAnsi="Times New Roman" w:cs="Times New Roman"/>
                <w:b/>
                <w:bCs/>
                <w:sz w:val="24"/>
                <w:szCs w:val="24"/>
              </w:rPr>
            </w:pPr>
            <w:r w:rsidRPr="00AD6263">
              <w:rPr>
                <w:rFonts w:ascii="Times New Roman" w:hAnsi="Times New Roman" w:cs="Times New Roman"/>
                <w:sz w:val="24"/>
                <w:szCs w:val="24"/>
              </w:rPr>
              <w:t>Air/ Water/ Glycol</w:t>
            </w: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All capacity </w:t>
            </w: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2.5 </w:t>
            </w:r>
          </w:p>
        </w:tc>
        <w:tc>
          <w:tcPr>
            <w:tcW w:w="1984" w:type="dxa"/>
          </w:tcPr>
          <w:p w:rsidR="009731AE" w:rsidRPr="00AD6263" w:rsidRDefault="009731AE" w:rsidP="009731AE">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2.5 </w:t>
            </w:r>
          </w:p>
        </w:tc>
      </w:tr>
      <w:tr w:rsidR="00AD6263" w:rsidRPr="00AD6263" w:rsidTr="0009773F">
        <w:trPr>
          <w:trHeight w:val="90"/>
          <w:jc w:val="center"/>
        </w:trPr>
        <w:tc>
          <w:tcPr>
            <w:tcW w:w="8333" w:type="dxa"/>
            <w:gridSpan w:val="4"/>
          </w:tcPr>
          <w:p w:rsidR="009731AE" w:rsidRPr="00AD6263" w:rsidRDefault="009731AE" w:rsidP="009731AE">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 Net Sensible cooling capacity = Total gross cooling capacity - latent cooling capacity – Fan power </w:t>
            </w:r>
          </w:p>
          <w:p w:rsidR="009731AE" w:rsidRPr="00AD6263" w:rsidRDefault="009731AE" w:rsidP="009731AE">
            <w:pPr>
              <w:spacing w:after="0"/>
              <w:jc w:val="both"/>
              <w:rPr>
                <w:rFonts w:ascii="Times New Roman" w:hAnsi="Times New Roman" w:cs="Times New Roman"/>
                <w:sz w:val="24"/>
                <w:szCs w:val="24"/>
              </w:rPr>
            </w:pPr>
            <w:r w:rsidRPr="00AD6263">
              <w:rPr>
                <w:rFonts w:ascii="Times New Roman" w:hAnsi="Times New Roman" w:cs="Times New Roman"/>
                <w:sz w:val="24"/>
                <w:szCs w:val="24"/>
              </w:rPr>
              <w:t>b. Sensible Coefficient of Performance (SCOP-127): A ratio calculated by dividing the net sensible cooling capacity in watts by the total power input in watts (excluding re-heater and dehumidifier) at conditions defined in ASHRAE Standard 127-2012 Method of Testing for Rating Computer and Data Processing Room Unitary Air Conditioners)</w:t>
            </w:r>
          </w:p>
        </w:tc>
      </w:tr>
    </w:tbl>
    <w:p w:rsidR="00F20DCA" w:rsidRPr="00AD6263" w:rsidRDefault="00F20DCA" w:rsidP="009731AE">
      <w:pPr>
        <w:pStyle w:val="Heading3"/>
        <w:rPr>
          <w:rFonts w:cs="Times New Roman"/>
        </w:rPr>
      </w:pPr>
      <w:bookmarkStart w:id="44" w:name="_Toc500688528"/>
      <w:r w:rsidRPr="00AD6263">
        <w:rPr>
          <w:rFonts w:cs="Times New Roman"/>
        </w:rPr>
        <w:t>5.2.3 Controls</w:t>
      </w:r>
      <w:bookmarkEnd w:id="44"/>
    </w:p>
    <w:p w:rsidR="00F20DCA" w:rsidRPr="00AD6263" w:rsidRDefault="00F20DCA" w:rsidP="00F20DCA">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To comply with the Code, buildings shall meet the requirements of §5.2.3.1 through §5.2.3.5. </w:t>
      </w:r>
    </w:p>
    <w:p w:rsidR="00F20DCA" w:rsidRPr="00AD6263" w:rsidRDefault="00F20DCA" w:rsidP="009731AE">
      <w:pPr>
        <w:pStyle w:val="Heading4"/>
        <w:rPr>
          <w:rFonts w:cs="Times New Roman"/>
        </w:rPr>
      </w:pPr>
      <w:r w:rsidRPr="00AD6263">
        <w:rPr>
          <w:rFonts w:cs="Times New Roman"/>
        </w:rPr>
        <w:t xml:space="preserve">5.2.3.1 </w:t>
      </w:r>
      <w:proofErr w:type="spellStart"/>
      <w:r w:rsidRPr="00AD6263">
        <w:rPr>
          <w:rFonts w:cs="Times New Roman"/>
        </w:rPr>
        <w:t>Timeclock</w:t>
      </w:r>
      <w:proofErr w:type="spellEnd"/>
    </w:p>
    <w:p w:rsidR="00F20DCA" w:rsidRPr="00AD6263" w:rsidRDefault="00F20DCA" w:rsidP="00F20DCA">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Mechanical cooling and heating systems in Universities and Training Institutions of all sizes and all Shopping Complexes with built up area greater than 20,000 m2 shall be controlled by </w:t>
      </w:r>
      <w:proofErr w:type="spellStart"/>
      <w:r w:rsidRPr="00AD6263">
        <w:rPr>
          <w:rFonts w:ascii="Times New Roman" w:hAnsi="Times New Roman" w:cs="Times New Roman"/>
          <w:sz w:val="24"/>
          <w:szCs w:val="24"/>
        </w:rPr>
        <w:t>timeclocks</w:t>
      </w:r>
      <w:proofErr w:type="spellEnd"/>
      <w:r w:rsidRPr="00AD6263">
        <w:rPr>
          <w:rFonts w:ascii="Times New Roman" w:hAnsi="Times New Roman" w:cs="Times New Roman"/>
          <w:sz w:val="24"/>
          <w:szCs w:val="24"/>
        </w:rPr>
        <w:t xml:space="preserve"> that: </w:t>
      </w:r>
    </w:p>
    <w:p w:rsidR="00F20DCA" w:rsidRPr="00AD6263" w:rsidRDefault="00F20DCA" w:rsidP="00B62724">
      <w:pPr>
        <w:pStyle w:val="ListParagraph"/>
        <w:numPr>
          <w:ilvl w:val="0"/>
          <w:numId w:val="3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Can start and stop the system under different schedules for three different day-types per week,</w:t>
      </w:r>
    </w:p>
    <w:p w:rsidR="009731AE" w:rsidRPr="00AD6263" w:rsidRDefault="009731AE" w:rsidP="00B62724">
      <w:pPr>
        <w:pStyle w:val="ListParagraph"/>
        <w:numPr>
          <w:ilvl w:val="0"/>
          <w:numId w:val="3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Are capable of retaining programming and time setting during loss of power for a period of at least 10 hours, and </w:t>
      </w:r>
    </w:p>
    <w:p w:rsidR="009731AE" w:rsidRPr="00AD6263" w:rsidRDefault="009731AE" w:rsidP="00B62724">
      <w:pPr>
        <w:pStyle w:val="ListParagraph"/>
        <w:numPr>
          <w:ilvl w:val="0"/>
          <w:numId w:val="3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Include an accessible manual override that allows temporary operation of the system for up to 2 hours.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Exceptions to §5.2.3.1: </w:t>
      </w:r>
    </w:p>
    <w:p w:rsidR="009731AE" w:rsidRPr="00AD6263" w:rsidRDefault="009731AE" w:rsidP="00B62724">
      <w:pPr>
        <w:pStyle w:val="ListParagraph"/>
        <w:numPr>
          <w:ilvl w:val="0"/>
          <w:numId w:val="3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Cooling systems less than 17.5 </w:t>
      </w:r>
      <w:proofErr w:type="spellStart"/>
      <w:r w:rsidRPr="00AD6263">
        <w:rPr>
          <w:rFonts w:ascii="Times New Roman" w:hAnsi="Times New Roman" w:cs="Times New Roman"/>
          <w:sz w:val="24"/>
          <w:szCs w:val="24"/>
        </w:rPr>
        <w:t>kWr</w:t>
      </w:r>
      <w:proofErr w:type="spellEnd"/>
    </w:p>
    <w:p w:rsidR="009731AE" w:rsidRPr="00AD6263" w:rsidRDefault="009731AE" w:rsidP="00B62724">
      <w:pPr>
        <w:pStyle w:val="ListParagraph"/>
        <w:numPr>
          <w:ilvl w:val="0"/>
          <w:numId w:val="3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Heating systems less than 5.0 </w:t>
      </w:r>
      <w:proofErr w:type="spellStart"/>
      <w:r w:rsidRPr="00AD6263">
        <w:rPr>
          <w:rFonts w:ascii="Times New Roman" w:hAnsi="Times New Roman" w:cs="Times New Roman"/>
          <w:sz w:val="24"/>
          <w:szCs w:val="24"/>
        </w:rPr>
        <w:t>kWr</w:t>
      </w:r>
      <w:proofErr w:type="spellEnd"/>
    </w:p>
    <w:p w:rsidR="009731AE" w:rsidRPr="00AD6263" w:rsidRDefault="009731AE" w:rsidP="00B62724">
      <w:pPr>
        <w:pStyle w:val="ListParagraph"/>
        <w:numPr>
          <w:ilvl w:val="0"/>
          <w:numId w:val="3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Unitary systems of all capacities </w:t>
      </w:r>
    </w:p>
    <w:p w:rsidR="009731AE" w:rsidRPr="00AD6263" w:rsidRDefault="009731AE" w:rsidP="00543B8C">
      <w:pPr>
        <w:pStyle w:val="Heading4"/>
        <w:rPr>
          <w:rFonts w:cs="Times New Roman"/>
        </w:rPr>
      </w:pPr>
      <w:r w:rsidRPr="00AD6263">
        <w:rPr>
          <w:rFonts w:cs="Times New Roman"/>
        </w:rPr>
        <w:t xml:space="preserve">5.2.3.2 Temperature Controls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Mechanical heating and cooling equipment in all buildings shall be installed with controls to manage the temperature inside the conditioned zones. Each floor or a building block shall be installed with at least one control to manage the temperature. These controls should meet the following requirements: </w:t>
      </w:r>
    </w:p>
    <w:p w:rsidR="009731AE" w:rsidRPr="00AD6263" w:rsidRDefault="009731AE" w:rsidP="00B62724">
      <w:pPr>
        <w:pStyle w:val="ListParagraph"/>
        <w:numPr>
          <w:ilvl w:val="0"/>
          <w:numId w:val="3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Where a unit provides </w:t>
      </w:r>
      <w:proofErr w:type="gramStart"/>
      <w:r w:rsidRPr="00AD6263">
        <w:rPr>
          <w:rFonts w:ascii="Times New Roman" w:hAnsi="Times New Roman" w:cs="Times New Roman"/>
          <w:sz w:val="24"/>
          <w:szCs w:val="24"/>
        </w:rPr>
        <w:t>both heating</w:t>
      </w:r>
      <w:proofErr w:type="gramEnd"/>
      <w:r w:rsidRPr="00AD6263">
        <w:rPr>
          <w:rFonts w:ascii="Times New Roman" w:hAnsi="Times New Roman" w:cs="Times New Roman"/>
          <w:sz w:val="24"/>
          <w:szCs w:val="24"/>
        </w:rPr>
        <w:t xml:space="preserve"> and cooling, controls shall be capable of providing a temperature dead band of 3.0°C within which the supply of heating and cooling energy to the zone is shut off or reduced to a minimum. </w:t>
      </w:r>
    </w:p>
    <w:p w:rsidR="009731AE" w:rsidRPr="00AD6263" w:rsidRDefault="009731AE" w:rsidP="00B62724">
      <w:pPr>
        <w:pStyle w:val="ListParagraph"/>
        <w:numPr>
          <w:ilvl w:val="0"/>
          <w:numId w:val="3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Where separate heating and cooling equipment serve the same temperature zone, temperature controls shall be interlocked to prevent simultaneous heating and cooling. </w:t>
      </w:r>
    </w:p>
    <w:p w:rsidR="009731AE" w:rsidRPr="00AD6263" w:rsidRDefault="009731AE" w:rsidP="00B62724">
      <w:pPr>
        <w:pStyle w:val="ListParagraph"/>
        <w:numPr>
          <w:ilvl w:val="0"/>
          <w:numId w:val="3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Separate thermostat control shall be installed in each </w:t>
      </w:r>
    </w:p>
    <w:p w:rsidR="009731AE" w:rsidRPr="00AD6263" w:rsidRDefault="009731AE" w:rsidP="00B62724">
      <w:pPr>
        <w:pStyle w:val="ListParagraph"/>
        <w:numPr>
          <w:ilvl w:val="0"/>
          <w:numId w:val="3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guest room of Resort and Star Hotel, </w:t>
      </w:r>
    </w:p>
    <w:p w:rsidR="009731AE" w:rsidRPr="00AD6263" w:rsidRDefault="009731AE" w:rsidP="00B62724">
      <w:pPr>
        <w:pStyle w:val="ListParagraph"/>
        <w:numPr>
          <w:ilvl w:val="0"/>
          <w:numId w:val="3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room less than 30 m2 in Business, </w:t>
      </w:r>
    </w:p>
    <w:p w:rsidR="009731AE" w:rsidRPr="00AD6263" w:rsidRDefault="009731AE" w:rsidP="00B62724">
      <w:pPr>
        <w:pStyle w:val="ListParagraph"/>
        <w:numPr>
          <w:ilvl w:val="0"/>
          <w:numId w:val="3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air-conditioned class room, lecture room, and computer room of Educational, </w:t>
      </w:r>
    </w:p>
    <w:p w:rsidR="009731AE" w:rsidRPr="00AD6263" w:rsidRDefault="009731AE" w:rsidP="00B62724">
      <w:pPr>
        <w:pStyle w:val="ListParagraph"/>
        <w:numPr>
          <w:ilvl w:val="0"/>
          <w:numId w:val="3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in-patient and out-patient room of Healthcare </w:t>
      </w:r>
    </w:p>
    <w:p w:rsidR="009731AE" w:rsidRPr="00AD6263" w:rsidRDefault="009731AE" w:rsidP="00543B8C">
      <w:pPr>
        <w:pStyle w:val="Heading4"/>
        <w:rPr>
          <w:rFonts w:cs="Times New Roman"/>
        </w:rPr>
      </w:pPr>
      <w:r w:rsidRPr="00AD6263">
        <w:rPr>
          <w:rFonts w:cs="Times New Roman"/>
        </w:rPr>
        <w:t xml:space="preserve">5.2.3.3 Occupancy Controls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Occupancy controls shall be installed to de-energize or to throttle to minimum the ventilation and/or air conditioning systems when there are no occupants in: </w:t>
      </w:r>
    </w:p>
    <w:p w:rsidR="009731AE" w:rsidRPr="00AD6263" w:rsidRDefault="009731AE" w:rsidP="00B62724">
      <w:pPr>
        <w:pStyle w:val="ListParagraph"/>
        <w:numPr>
          <w:ilvl w:val="0"/>
          <w:numId w:val="3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Each guest room in a Resort and Star Hotel </w:t>
      </w:r>
    </w:p>
    <w:p w:rsidR="009731AE" w:rsidRPr="00AD6263" w:rsidRDefault="009731AE" w:rsidP="00B62724">
      <w:pPr>
        <w:pStyle w:val="ListParagraph"/>
        <w:numPr>
          <w:ilvl w:val="0"/>
          <w:numId w:val="3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Each public toilet in a Star Hotel or Business with built up area more than 20,000 m</w:t>
      </w:r>
      <w:r w:rsidRPr="00AD6263">
        <w:rPr>
          <w:rFonts w:ascii="Times New Roman" w:hAnsi="Times New Roman" w:cs="Times New Roman"/>
          <w:sz w:val="24"/>
          <w:szCs w:val="24"/>
          <w:vertAlign w:val="superscript"/>
        </w:rPr>
        <w:t>2</w:t>
      </w:r>
    </w:p>
    <w:p w:rsidR="009731AE" w:rsidRPr="00AD6263" w:rsidRDefault="009731AE" w:rsidP="00B62724">
      <w:pPr>
        <w:pStyle w:val="ListParagraph"/>
        <w:numPr>
          <w:ilvl w:val="0"/>
          <w:numId w:val="3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Each conference and meeting room in a Star Hotel or Business </w:t>
      </w:r>
    </w:p>
    <w:p w:rsidR="009731AE" w:rsidRPr="00AD6263" w:rsidRDefault="009731AE" w:rsidP="00B62724">
      <w:pPr>
        <w:pStyle w:val="ListParagraph"/>
        <w:numPr>
          <w:ilvl w:val="0"/>
          <w:numId w:val="3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Each room of size more than 30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in Educational buildings </w:t>
      </w:r>
    </w:p>
    <w:p w:rsidR="009731AE" w:rsidRPr="00AD6263" w:rsidRDefault="009731AE" w:rsidP="00543B8C">
      <w:pPr>
        <w:pStyle w:val="Heading4"/>
        <w:rPr>
          <w:rFonts w:cs="Times New Roman"/>
        </w:rPr>
      </w:pPr>
      <w:r w:rsidRPr="00AD6263">
        <w:rPr>
          <w:rFonts w:cs="Times New Roman"/>
        </w:rPr>
        <w:t xml:space="preserve">5.2.3.4 Fan Controls </w:t>
      </w:r>
    </w:p>
    <w:p w:rsidR="009731AE" w:rsidRPr="00AD6263" w:rsidRDefault="009731AE" w:rsidP="009731AE">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Cooling towers in buildings with built up area greater than 20,000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shall have fan controls based on wet bulb logic, with either:</w:t>
      </w:r>
    </w:p>
    <w:p w:rsidR="009731AE" w:rsidRPr="00AD6263" w:rsidRDefault="009731AE" w:rsidP="00B62724">
      <w:pPr>
        <w:pStyle w:val="ListParagraph"/>
        <w:numPr>
          <w:ilvl w:val="0"/>
          <w:numId w:val="3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Two speed motors, pony motors, or variable speed drives controlling the fans, or </w:t>
      </w:r>
    </w:p>
    <w:p w:rsidR="009731AE" w:rsidRPr="00AD6263" w:rsidRDefault="009731AE" w:rsidP="00B62724">
      <w:pPr>
        <w:pStyle w:val="ListParagraph"/>
        <w:numPr>
          <w:ilvl w:val="0"/>
          <w:numId w:val="3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Controls capable of reducing the fan speed to at least two third of installed fan power </w:t>
      </w:r>
    </w:p>
    <w:p w:rsidR="009731AE" w:rsidRPr="00AD6263" w:rsidRDefault="009731AE" w:rsidP="00543B8C">
      <w:pPr>
        <w:pStyle w:val="Heading4"/>
        <w:rPr>
          <w:rFonts w:cs="Times New Roman"/>
        </w:rPr>
      </w:pPr>
      <w:r w:rsidRPr="00AD6263">
        <w:rPr>
          <w:rFonts w:cs="Times New Roman"/>
        </w:rPr>
        <w:t xml:space="preserve">5.2.3.5 Dampers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air supply and exhaust equipment, having a Variable Frequency Drive (VFD), shall have dampers that automatically close upon: </w:t>
      </w:r>
    </w:p>
    <w:p w:rsidR="009731AE" w:rsidRPr="00AD6263" w:rsidRDefault="009731AE" w:rsidP="00B62724">
      <w:pPr>
        <w:pStyle w:val="ListParagraph"/>
        <w:numPr>
          <w:ilvl w:val="0"/>
          <w:numId w:val="4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Fan shutdown, or, </w:t>
      </w:r>
    </w:p>
    <w:p w:rsidR="009731AE" w:rsidRPr="00AD6263" w:rsidRDefault="009731AE" w:rsidP="00B62724">
      <w:pPr>
        <w:pStyle w:val="ListParagraph"/>
        <w:numPr>
          <w:ilvl w:val="0"/>
          <w:numId w:val="4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When spaces served are not in use </w:t>
      </w:r>
    </w:p>
    <w:p w:rsidR="009731AE" w:rsidRPr="00AD6263" w:rsidRDefault="009731AE" w:rsidP="00B62724">
      <w:pPr>
        <w:pStyle w:val="ListParagraph"/>
        <w:numPr>
          <w:ilvl w:val="0"/>
          <w:numId w:val="40"/>
        </w:numPr>
        <w:spacing w:before="120" w:after="120"/>
        <w:jc w:val="both"/>
        <w:rPr>
          <w:rFonts w:ascii="Times New Roman" w:hAnsi="Times New Roman" w:cs="Times New Roman"/>
          <w:sz w:val="24"/>
          <w:szCs w:val="24"/>
        </w:rPr>
      </w:pPr>
      <w:proofErr w:type="spellStart"/>
      <w:r w:rsidRPr="00AD6263">
        <w:rPr>
          <w:rFonts w:ascii="Times New Roman" w:hAnsi="Times New Roman" w:cs="Times New Roman"/>
          <w:sz w:val="24"/>
          <w:szCs w:val="24"/>
        </w:rPr>
        <w:t>Backdraft</w:t>
      </w:r>
      <w:proofErr w:type="spellEnd"/>
      <w:r w:rsidRPr="00AD6263">
        <w:rPr>
          <w:rFonts w:ascii="Times New Roman" w:hAnsi="Times New Roman" w:cs="Times New Roman"/>
          <w:sz w:val="24"/>
          <w:szCs w:val="24"/>
        </w:rPr>
        <w:t xml:space="preserve"> gravity damper is acceptable in the system with design outdoor air of the system is less than 150 liters per second in all climatic zones except cold climate, provided </w:t>
      </w:r>
      <w:proofErr w:type="spellStart"/>
      <w:r w:rsidRPr="00AD6263">
        <w:rPr>
          <w:rFonts w:ascii="Times New Roman" w:hAnsi="Times New Roman" w:cs="Times New Roman"/>
          <w:sz w:val="24"/>
          <w:szCs w:val="24"/>
        </w:rPr>
        <w:t>backdraft</w:t>
      </w:r>
      <w:proofErr w:type="spellEnd"/>
      <w:r w:rsidRPr="00AD6263">
        <w:rPr>
          <w:rFonts w:ascii="Times New Roman" w:hAnsi="Times New Roman" w:cs="Times New Roman"/>
          <w:sz w:val="24"/>
          <w:szCs w:val="24"/>
        </w:rPr>
        <w:t xml:space="preserve"> dampers for ventilation air intakes are protected from direct exposure to wind. </w:t>
      </w:r>
    </w:p>
    <w:p w:rsidR="009731AE" w:rsidRPr="00AD6263" w:rsidRDefault="009731AE" w:rsidP="00B62724">
      <w:pPr>
        <w:pStyle w:val="ListParagraph"/>
        <w:numPr>
          <w:ilvl w:val="0"/>
          <w:numId w:val="4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Dampers are not required in ventilation or exhaust systems serving naturally conditioned spaces. </w:t>
      </w:r>
    </w:p>
    <w:p w:rsidR="009731AE" w:rsidRPr="00AD6263" w:rsidRDefault="009731AE" w:rsidP="00B62724">
      <w:pPr>
        <w:pStyle w:val="ListParagraph"/>
        <w:numPr>
          <w:ilvl w:val="0"/>
          <w:numId w:val="4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Dampers are not required in exhaust systems serving kitchen exhaust hoods. </w:t>
      </w:r>
    </w:p>
    <w:p w:rsidR="009731AE" w:rsidRPr="00AD6263" w:rsidRDefault="009731AE" w:rsidP="00543B8C">
      <w:pPr>
        <w:pStyle w:val="Heading3"/>
        <w:rPr>
          <w:rFonts w:cs="Times New Roman"/>
        </w:rPr>
      </w:pPr>
      <w:bookmarkStart w:id="45" w:name="_Toc500688529"/>
      <w:r w:rsidRPr="00AD6263">
        <w:rPr>
          <w:rFonts w:cs="Times New Roman"/>
        </w:rPr>
        <w:t xml:space="preserve">5.2.4 Additional Controls for ECBC+ and </w:t>
      </w:r>
      <w:proofErr w:type="spellStart"/>
      <w:r w:rsidRPr="00AD6263">
        <w:rPr>
          <w:rFonts w:cs="Times New Roman"/>
        </w:rPr>
        <w:t>SuperECBC</w:t>
      </w:r>
      <w:proofErr w:type="spellEnd"/>
      <w:r w:rsidRPr="00AD6263">
        <w:rPr>
          <w:rFonts w:cs="Times New Roman"/>
        </w:rPr>
        <w:t xml:space="preserve"> Buildings</w:t>
      </w:r>
      <w:bookmarkEnd w:id="45"/>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ECBC+ building shall comply with requirements of § 5.2.4 in addition to complying with requirements of §5.2.3. </w:t>
      </w:r>
    </w:p>
    <w:p w:rsidR="009731AE" w:rsidRPr="00AD6263" w:rsidRDefault="009731AE" w:rsidP="00543B8C">
      <w:pPr>
        <w:pStyle w:val="Heading4"/>
        <w:rPr>
          <w:rFonts w:cs="Times New Roman"/>
        </w:rPr>
      </w:pPr>
      <w:r w:rsidRPr="00AD6263">
        <w:rPr>
          <w:rFonts w:cs="Times New Roman"/>
        </w:rPr>
        <w:t xml:space="preserve">5.2.4.1 Centralized Demand Shed Controls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with built up area greater than 20,000 m2 shall have a building management system. All mechanical cooling and heating systems in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with any programmable logic controller (PLC) to the zone level shall have the following control capabilities to manage centralized demand shed in noncritical zones: </w:t>
      </w:r>
    </w:p>
    <w:p w:rsidR="009731AE" w:rsidRPr="00AD6263" w:rsidRDefault="009731AE" w:rsidP="00B62724">
      <w:pPr>
        <w:pStyle w:val="ListParagraph"/>
        <w:numPr>
          <w:ilvl w:val="0"/>
          <w:numId w:val="4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Automatic demand shed controls that can implement a centralized demand shed in non-critical zones during the demand response period on a demand response signal. </w:t>
      </w:r>
    </w:p>
    <w:p w:rsidR="009731AE" w:rsidRPr="00AD6263" w:rsidRDefault="009731AE" w:rsidP="00B62724">
      <w:pPr>
        <w:pStyle w:val="ListParagraph"/>
        <w:numPr>
          <w:ilvl w:val="0"/>
          <w:numId w:val="4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Controls that can remotely decrease or increase the operating temperature set points by four degrees or more in all noncritical zones on signal from a centralized control point </w:t>
      </w:r>
    </w:p>
    <w:p w:rsidR="009731AE" w:rsidRPr="00AD6263" w:rsidRDefault="009731AE" w:rsidP="00B62724">
      <w:pPr>
        <w:pStyle w:val="ListParagraph"/>
        <w:numPr>
          <w:ilvl w:val="0"/>
          <w:numId w:val="4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Controls that can provide an adjustable rate of change for the temperature setup and reset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centralized demand shed controls shall have additional capabilities to </w:t>
      </w:r>
    </w:p>
    <w:p w:rsidR="009731AE" w:rsidRPr="00AD6263" w:rsidRDefault="009731AE" w:rsidP="00B62724">
      <w:pPr>
        <w:pStyle w:val="ListParagraph"/>
        <w:numPr>
          <w:ilvl w:val="0"/>
          <w:numId w:val="4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Be disabled by facility operators </w:t>
      </w:r>
    </w:p>
    <w:p w:rsidR="009731AE" w:rsidRPr="00AD6263" w:rsidRDefault="009731AE" w:rsidP="00B62724">
      <w:pPr>
        <w:pStyle w:val="ListParagraph"/>
        <w:numPr>
          <w:ilvl w:val="0"/>
          <w:numId w:val="4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Be manually controlled from a central point by facility operators to manage heating and cooling set points </w:t>
      </w:r>
    </w:p>
    <w:p w:rsidR="009731AE" w:rsidRPr="00AD6263" w:rsidRDefault="009731AE" w:rsidP="00543B8C">
      <w:pPr>
        <w:pStyle w:val="Heading4"/>
        <w:rPr>
          <w:rFonts w:cs="Times New Roman"/>
        </w:rPr>
      </w:pPr>
      <w:r w:rsidRPr="00AD6263">
        <w:rPr>
          <w:rFonts w:cs="Times New Roman"/>
        </w:rPr>
        <w:t xml:space="preserve">5.2.4.2 Supply Air Temperature Reset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Multi zone mechanical cooling and heating systems in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shall have controls that automatically reset the supply-air temperature in response to building loads or to outdoor air temperature. Controls shall reset the supply air temperature to at least 25% of the difference between the design supply air temperature and the design room air temperature.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 </w:t>
      </w:r>
      <w:proofErr w:type="gramStart"/>
      <w:r w:rsidRPr="00AD6263">
        <w:rPr>
          <w:rFonts w:ascii="Times New Roman" w:hAnsi="Times New Roman" w:cs="Times New Roman"/>
          <w:sz w:val="24"/>
          <w:szCs w:val="24"/>
        </w:rPr>
        <w:t>5.2.4.2 :</w:t>
      </w:r>
      <w:proofErr w:type="gramEnd"/>
      <w:r w:rsidRPr="00AD6263">
        <w:rPr>
          <w:rFonts w:ascii="Times New Roman" w:hAnsi="Times New Roman" w:cs="Times New Roman"/>
          <w:sz w:val="24"/>
          <w:szCs w:val="24"/>
        </w:rPr>
        <w:t xml:space="preserve">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in warm humid climate zone. </w:t>
      </w:r>
    </w:p>
    <w:p w:rsidR="009731AE" w:rsidRPr="00AD6263" w:rsidRDefault="009731AE" w:rsidP="00543B8C">
      <w:pPr>
        <w:pStyle w:val="Heading4"/>
        <w:rPr>
          <w:rFonts w:cs="Times New Roman"/>
        </w:rPr>
      </w:pPr>
      <w:r w:rsidRPr="00AD6263">
        <w:rPr>
          <w:rFonts w:cs="Times New Roman"/>
        </w:rPr>
        <w:t xml:space="preserve">5.2.4.3 Chilled Water Temperature Reset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Chilled water systems with a design capacity exceeding 350 </w:t>
      </w:r>
      <w:proofErr w:type="spellStart"/>
      <w:r w:rsidRPr="00AD6263">
        <w:rPr>
          <w:rFonts w:ascii="Times New Roman" w:hAnsi="Times New Roman" w:cs="Times New Roman"/>
          <w:sz w:val="24"/>
          <w:szCs w:val="24"/>
        </w:rPr>
        <w:t>kWr</w:t>
      </w:r>
      <w:proofErr w:type="spellEnd"/>
      <w:r w:rsidRPr="00AD6263">
        <w:rPr>
          <w:rFonts w:ascii="Times New Roman" w:hAnsi="Times New Roman" w:cs="Times New Roman"/>
          <w:sz w:val="24"/>
          <w:szCs w:val="24"/>
        </w:rPr>
        <w:t xml:space="preserve"> supplying chilled water to comfort conditioning systems in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shall have controls that automatically reset supply water temperatures by representative building loads (including return water temperature) or by outdoor air temperature.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Exceptions to § 5.2.4.3: Controls to automatically reset chilled water temperature shall not be required where the supply temperature reset controls causes improper operation of equipment. </w:t>
      </w:r>
    </w:p>
    <w:p w:rsidR="009731AE" w:rsidRPr="00AD6263" w:rsidRDefault="009731AE" w:rsidP="00543B8C">
      <w:pPr>
        <w:pStyle w:val="Heading3"/>
        <w:rPr>
          <w:rFonts w:cs="Times New Roman"/>
        </w:rPr>
      </w:pPr>
      <w:bookmarkStart w:id="46" w:name="_Toc500688530"/>
      <w:r w:rsidRPr="00AD6263">
        <w:rPr>
          <w:rFonts w:cs="Times New Roman"/>
        </w:rPr>
        <w:t xml:space="preserve">5.2.5 Additional Controls for </w:t>
      </w:r>
      <w:proofErr w:type="spellStart"/>
      <w:r w:rsidRPr="00AD6263">
        <w:rPr>
          <w:rFonts w:cs="Times New Roman"/>
        </w:rPr>
        <w:t>SuperECBC</w:t>
      </w:r>
      <w:proofErr w:type="spellEnd"/>
      <w:r w:rsidRPr="00AD6263">
        <w:rPr>
          <w:rFonts w:cs="Times New Roman"/>
        </w:rPr>
        <w:t xml:space="preserve"> Buildings</w:t>
      </w:r>
      <w:bookmarkEnd w:id="46"/>
    </w:p>
    <w:p w:rsidR="009731AE" w:rsidRPr="00AD6263" w:rsidRDefault="009731AE" w:rsidP="00543B8C">
      <w:pPr>
        <w:spacing w:before="120" w:after="120"/>
        <w:jc w:val="both"/>
        <w:rPr>
          <w:rFonts w:ascii="Times New Roman" w:hAnsi="Times New Roman" w:cs="Times New Roman"/>
          <w:sz w:val="24"/>
          <w:szCs w:val="24"/>
        </w:rPr>
      </w:pP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shall comply with requirements of § 5.2.5 in addition to complying with requirements of § 5.2.3 and § 5.2.4. </w:t>
      </w:r>
    </w:p>
    <w:p w:rsidR="009731AE" w:rsidRPr="00AD6263" w:rsidRDefault="009731AE" w:rsidP="00543B8C">
      <w:pPr>
        <w:pStyle w:val="Heading4"/>
        <w:rPr>
          <w:rFonts w:cs="Times New Roman"/>
        </w:rPr>
      </w:pPr>
      <w:r w:rsidRPr="00AD6263">
        <w:rPr>
          <w:rFonts w:cs="Times New Roman"/>
        </w:rPr>
        <w:t xml:space="preserve">5.2.5.1 Variable Air Volume Fan Control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Fans in Variable Air Volume (VAV) systems in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shall have controls or devices that will result in fan motor demand of no more than 30% of their design wattage at 50% of design airflow based on manufacturer’s certified fan data. </w:t>
      </w:r>
    </w:p>
    <w:p w:rsidR="009731AE" w:rsidRPr="00AD6263" w:rsidRDefault="009731AE" w:rsidP="00543B8C">
      <w:pPr>
        <w:pStyle w:val="Heading3"/>
        <w:rPr>
          <w:rFonts w:cs="Times New Roman"/>
        </w:rPr>
      </w:pPr>
      <w:bookmarkStart w:id="47" w:name="_Toc500688531"/>
      <w:r w:rsidRPr="00AD6263">
        <w:rPr>
          <w:rFonts w:cs="Times New Roman"/>
        </w:rPr>
        <w:t>5.2.6 Piping and Ductwork</w:t>
      </w:r>
      <w:bookmarkEnd w:id="47"/>
    </w:p>
    <w:p w:rsidR="009731AE" w:rsidRPr="00AD6263" w:rsidRDefault="009731AE" w:rsidP="00543B8C">
      <w:pPr>
        <w:pStyle w:val="Heading4"/>
        <w:rPr>
          <w:rFonts w:cs="Times New Roman"/>
        </w:rPr>
      </w:pPr>
      <w:r w:rsidRPr="00AD6263">
        <w:rPr>
          <w:rFonts w:cs="Times New Roman"/>
        </w:rPr>
        <w:t xml:space="preserve">5.2.6.1 Piping Insulation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Piping for heating, space conditioning, and service hot water systems shall meet the insulation requirements listed in Table 5-8 through Table 5-10. Insulation exposed to weather shall be protected by aluminum sheet metal, painted canvas, or plastic cover. Cellular foam insulation shall be protected as above, or be painted with water retardant paint. </w:t>
      </w:r>
    </w:p>
    <w:p w:rsidR="009731AE" w:rsidRPr="00AD6263" w:rsidRDefault="009731AE" w:rsidP="00543B8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Exceptions to § 5.2.6.1: </w:t>
      </w:r>
    </w:p>
    <w:p w:rsidR="009731AE" w:rsidRPr="00AD6263" w:rsidRDefault="009731AE" w:rsidP="00B62724">
      <w:pPr>
        <w:pStyle w:val="ListParagraph"/>
        <w:numPr>
          <w:ilvl w:val="0"/>
          <w:numId w:val="4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Reduction in insulation R value by 0.2 (compared to values in Table 5-8, Table 5-9 and Table 5-10) to a minimum insulation level of R-0.4 shall be permitted for any pipe located in partition within a conditioned space or buried. </w:t>
      </w:r>
    </w:p>
    <w:p w:rsidR="009731AE" w:rsidRPr="00AD6263" w:rsidRDefault="009731AE" w:rsidP="00B62724">
      <w:pPr>
        <w:pStyle w:val="ListParagraph"/>
        <w:numPr>
          <w:ilvl w:val="0"/>
          <w:numId w:val="4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Insulation R value shall be increased by 0.2 over and above the requirement stated in Table 5-8 through Table 5-10 for any pipe located in a partition outside a building with direct exposure to weather.</w:t>
      </w:r>
    </w:p>
    <w:p w:rsidR="00543B8C" w:rsidRPr="00AD6263" w:rsidRDefault="00543B8C" w:rsidP="00B62724">
      <w:pPr>
        <w:pStyle w:val="ListParagraph"/>
        <w:numPr>
          <w:ilvl w:val="0"/>
          <w:numId w:val="4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Reduction in insulation R value by 0.2 (compared to values in Table 5-8, Table 5-9 and Table 5-10) to a minimum insulation level of R-0.4 shall be permitted for build</w:t>
      </w:r>
      <w:r w:rsidR="0009773F" w:rsidRPr="00AD6263">
        <w:rPr>
          <w:rFonts w:ascii="Times New Roman" w:hAnsi="Times New Roman" w:cs="Times New Roman"/>
          <w:sz w:val="24"/>
          <w:szCs w:val="24"/>
        </w:rPr>
        <w:t>ings in Temperate climate zone.</w:t>
      </w:r>
    </w:p>
    <w:p w:rsidR="0009773F" w:rsidRPr="00AD6263" w:rsidRDefault="0009773F" w:rsidP="0009773F">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w:t>
      </w:r>
      <w:r w:rsidR="00AB5328" w:rsidRPr="00AD6263">
        <w:rPr>
          <w:rFonts w:ascii="Times New Roman" w:hAnsi="Times New Roman" w:cs="Times New Roman"/>
          <w:color w:val="auto"/>
          <w:sz w:val="22"/>
          <w:szCs w:val="22"/>
        </w:rPr>
        <w:t>8</w:t>
      </w:r>
      <w:r w:rsidRPr="00AD6263">
        <w:rPr>
          <w:rFonts w:ascii="Times New Roman" w:hAnsi="Times New Roman" w:cs="Times New Roman"/>
          <w:color w:val="auto"/>
          <w:sz w:val="22"/>
          <w:szCs w:val="22"/>
        </w:rPr>
        <w:t xml:space="preserve">: </w:t>
      </w:r>
      <w:r w:rsidR="00AB5328" w:rsidRPr="00AD6263">
        <w:rPr>
          <w:rFonts w:ascii="Times New Roman" w:hAnsi="Times New Roman" w:cs="Times New Roman"/>
          <w:color w:val="auto"/>
          <w:sz w:val="22"/>
          <w:szCs w:val="22"/>
        </w:rPr>
        <w:t>Insulation Requirements for Pipes in ECBC Building</w:t>
      </w:r>
    </w:p>
    <w:tbl>
      <w:tblPr>
        <w:tblW w:w="578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381"/>
        <w:gridCol w:w="1701"/>
        <w:gridCol w:w="1701"/>
      </w:tblGrid>
      <w:tr w:rsidR="00AD6263" w:rsidRPr="00AD6263" w:rsidTr="0009773F">
        <w:trPr>
          <w:trHeight w:val="90"/>
          <w:jc w:val="center"/>
        </w:trPr>
        <w:tc>
          <w:tcPr>
            <w:tcW w:w="2381" w:type="dxa"/>
            <w:vMerge w:val="restart"/>
            <w:vAlign w:val="center"/>
          </w:tcPr>
          <w:p w:rsidR="0009773F" w:rsidRPr="00AD6263" w:rsidRDefault="0009773F" w:rsidP="00AB5328">
            <w:pPr>
              <w:spacing w:after="0" w:line="240" w:lineRule="auto"/>
              <w:rPr>
                <w:rFonts w:ascii="Times New Roman" w:hAnsi="Times New Roman" w:cs="Times New Roman"/>
                <w:b/>
                <w:bCs/>
                <w:sz w:val="24"/>
                <w:szCs w:val="24"/>
              </w:rPr>
            </w:pPr>
            <w:r w:rsidRPr="00AD6263">
              <w:rPr>
                <w:rFonts w:ascii="Times New Roman" w:hAnsi="Times New Roman" w:cs="Times New Roman"/>
                <w:b/>
                <w:bCs/>
                <w:sz w:val="24"/>
                <w:szCs w:val="24"/>
              </w:rPr>
              <w:t>Operating Temperature (°C)</w:t>
            </w:r>
          </w:p>
        </w:tc>
        <w:tc>
          <w:tcPr>
            <w:tcW w:w="3402" w:type="dxa"/>
            <w:gridSpan w:val="2"/>
            <w:vAlign w:val="center"/>
          </w:tcPr>
          <w:p w:rsidR="0009773F" w:rsidRPr="00AD6263" w:rsidRDefault="0009773F" w:rsidP="00AB5328">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Pipe size (mm)</w:t>
            </w:r>
          </w:p>
        </w:tc>
      </w:tr>
      <w:tr w:rsidR="00AD6263" w:rsidRPr="00AD6263" w:rsidTr="0009773F">
        <w:trPr>
          <w:trHeight w:val="90"/>
          <w:jc w:val="center"/>
        </w:trPr>
        <w:tc>
          <w:tcPr>
            <w:tcW w:w="2381" w:type="dxa"/>
            <w:vMerge/>
            <w:vAlign w:val="center"/>
          </w:tcPr>
          <w:p w:rsidR="0009773F" w:rsidRPr="00AD6263" w:rsidRDefault="0009773F" w:rsidP="00AB5328">
            <w:pPr>
              <w:spacing w:after="0" w:line="240" w:lineRule="auto"/>
              <w:jc w:val="center"/>
              <w:rPr>
                <w:rFonts w:ascii="Times New Roman" w:hAnsi="Times New Roman" w:cs="Times New Roman"/>
                <w:b/>
                <w:bCs/>
                <w:sz w:val="24"/>
                <w:szCs w:val="24"/>
              </w:rPr>
            </w:pPr>
          </w:p>
        </w:tc>
        <w:tc>
          <w:tcPr>
            <w:tcW w:w="1701" w:type="dxa"/>
            <w:vAlign w:val="center"/>
          </w:tcPr>
          <w:p w:rsidR="0009773F" w:rsidRPr="00AD6263" w:rsidRDefault="0009773F" w:rsidP="00AB5328">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&lt;25</w:t>
            </w:r>
          </w:p>
        </w:tc>
        <w:tc>
          <w:tcPr>
            <w:tcW w:w="1701" w:type="dxa"/>
            <w:vAlign w:val="center"/>
          </w:tcPr>
          <w:p w:rsidR="0009773F" w:rsidRPr="00AD6263" w:rsidRDefault="0009773F" w:rsidP="00AB5328">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&gt;=40</w:t>
            </w:r>
          </w:p>
        </w:tc>
      </w:tr>
      <w:tr w:rsidR="00AD6263" w:rsidRPr="00AD6263" w:rsidTr="0009773F">
        <w:trPr>
          <w:trHeight w:val="90"/>
          <w:jc w:val="center"/>
        </w:trPr>
        <w:tc>
          <w:tcPr>
            <w:tcW w:w="2381" w:type="dxa"/>
            <w:vMerge/>
            <w:vAlign w:val="center"/>
          </w:tcPr>
          <w:p w:rsidR="0009773F" w:rsidRPr="00AD6263" w:rsidRDefault="0009773F" w:rsidP="00AB5328">
            <w:pPr>
              <w:spacing w:after="0" w:line="240" w:lineRule="auto"/>
              <w:jc w:val="center"/>
              <w:rPr>
                <w:rFonts w:ascii="Times New Roman" w:hAnsi="Times New Roman" w:cs="Times New Roman"/>
                <w:b/>
                <w:bCs/>
                <w:sz w:val="24"/>
                <w:szCs w:val="24"/>
              </w:rPr>
            </w:pPr>
          </w:p>
        </w:tc>
        <w:tc>
          <w:tcPr>
            <w:tcW w:w="3402" w:type="dxa"/>
            <w:gridSpan w:val="2"/>
            <w:vAlign w:val="center"/>
          </w:tcPr>
          <w:p w:rsidR="0009773F" w:rsidRPr="00AD6263" w:rsidRDefault="0009773F" w:rsidP="00AB5328">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Insulation R value (m</w:t>
            </w:r>
            <w:r w:rsidRPr="00AD6263">
              <w:rPr>
                <w:rFonts w:ascii="Times New Roman" w:hAnsi="Times New Roman" w:cs="Times New Roman"/>
                <w:b/>
                <w:bCs/>
                <w:sz w:val="24"/>
                <w:szCs w:val="24"/>
                <w:vertAlign w:val="superscript"/>
              </w:rPr>
              <w:t>2</w:t>
            </w:r>
            <w:r w:rsidRPr="00AD6263">
              <w:rPr>
                <w:rFonts w:ascii="Times New Roman" w:hAnsi="Times New Roman" w:cs="Times New Roman"/>
                <w:b/>
                <w:bCs/>
                <w:sz w:val="24"/>
                <w:szCs w:val="24"/>
              </w:rPr>
              <w:t>.K/W)</w:t>
            </w:r>
          </w:p>
        </w:tc>
      </w:tr>
      <w:tr w:rsidR="00AD6263" w:rsidRPr="00AD6263" w:rsidTr="0009773F">
        <w:trPr>
          <w:trHeight w:val="90"/>
          <w:jc w:val="center"/>
        </w:trPr>
        <w:tc>
          <w:tcPr>
            <w:tcW w:w="5783" w:type="dxa"/>
            <w:gridSpan w:val="3"/>
            <w:vAlign w:val="center"/>
          </w:tcPr>
          <w:p w:rsidR="0009773F" w:rsidRPr="00AD6263" w:rsidRDefault="0009773F" w:rsidP="00AB5328">
            <w:pPr>
              <w:spacing w:after="0" w:line="240" w:lineRule="auto"/>
              <w:jc w:val="center"/>
              <w:rPr>
                <w:rFonts w:ascii="Times New Roman" w:hAnsi="Times New Roman" w:cs="Times New Roman"/>
                <w:b/>
                <w:bCs/>
                <w:sz w:val="24"/>
                <w:szCs w:val="24"/>
              </w:rPr>
            </w:pPr>
            <w:r w:rsidRPr="00AD6263">
              <w:rPr>
                <w:rFonts w:ascii="Times New Roman" w:hAnsi="Times New Roman" w:cs="Times New Roman"/>
                <w:sz w:val="24"/>
                <w:szCs w:val="24"/>
              </w:rPr>
              <w:t>Heating System</w:t>
            </w:r>
          </w:p>
        </w:tc>
      </w:tr>
      <w:tr w:rsidR="00AD6263" w:rsidRPr="00AD6263" w:rsidTr="0009773F">
        <w:trPr>
          <w:trHeight w:val="90"/>
          <w:jc w:val="center"/>
        </w:trPr>
        <w:tc>
          <w:tcPr>
            <w:tcW w:w="2381" w:type="dxa"/>
            <w:vAlign w:val="center"/>
          </w:tcPr>
          <w:p w:rsidR="0009773F" w:rsidRPr="00AD6263" w:rsidRDefault="0009773F" w:rsidP="00AB5328">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94°C to 121°C</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0.9</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1.2</w:t>
            </w:r>
          </w:p>
        </w:tc>
      </w:tr>
      <w:tr w:rsidR="00AD6263" w:rsidRPr="00AD6263" w:rsidTr="0009773F">
        <w:trPr>
          <w:trHeight w:val="90"/>
          <w:jc w:val="center"/>
        </w:trPr>
        <w:tc>
          <w:tcPr>
            <w:tcW w:w="2381" w:type="dxa"/>
            <w:vAlign w:val="center"/>
          </w:tcPr>
          <w:p w:rsidR="0009773F" w:rsidRPr="00AD6263" w:rsidRDefault="0009773F" w:rsidP="00AB5328">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60°C to 94°C</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0.7</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0.7</w:t>
            </w:r>
          </w:p>
        </w:tc>
      </w:tr>
      <w:tr w:rsidR="00AD6263" w:rsidRPr="00AD6263" w:rsidTr="0009773F">
        <w:trPr>
          <w:trHeight w:val="90"/>
          <w:jc w:val="center"/>
        </w:trPr>
        <w:tc>
          <w:tcPr>
            <w:tcW w:w="2381" w:type="dxa"/>
            <w:vAlign w:val="center"/>
          </w:tcPr>
          <w:p w:rsidR="0009773F" w:rsidRPr="00AD6263" w:rsidRDefault="0009773F" w:rsidP="00AB5328">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40°C to 60°C</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0.4</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0.7</w:t>
            </w:r>
          </w:p>
        </w:tc>
      </w:tr>
      <w:tr w:rsidR="00AD6263" w:rsidRPr="00AD6263" w:rsidTr="0009773F">
        <w:trPr>
          <w:trHeight w:val="90"/>
          <w:jc w:val="center"/>
        </w:trPr>
        <w:tc>
          <w:tcPr>
            <w:tcW w:w="5783" w:type="dxa"/>
            <w:gridSpan w:val="3"/>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Cooling System</w:t>
            </w:r>
          </w:p>
        </w:tc>
      </w:tr>
      <w:tr w:rsidR="00AD6263" w:rsidRPr="00AD6263" w:rsidTr="0009773F">
        <w:trPr>
          <w:trHeight w:val="90"/>
          <w:jc w:val="center"/>
        </w:trPr>
        <w:tc>
          <w:tcPr>
            <w:tcW w:w="2381" w:type="dxa"/>
            <w:vAlign w:val="center"/>
          </w:tcPr>
          <w:p w:rsidR="0009773F" w:rsidRPr="00AD6263" w:rsidRDefault="0009773F" w:rsidP="00AB5328">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4.5°C to 15°C</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0.4</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0.7</w:t>
            </w:r>
          </w:p>
        </w:tc>
      </w:tr>
      <w:tr w:rsidR="00AD6263" w:rsidRPr="00AD6263" w:rsidTr="0009773F">
        <w:trPr>
          <w:trHeight w:val="90"/>
          <w:jc w:val="center"/>
        </w:trPr>
        <w:tc>
          <w:tcPr>
            <w:tcW w:w="2381" w:type="dxa"/>
            <w:vAlign w:val="center"/>
          </w:tcPr>
          <w:p w:rsidR="0009773F" w:rsidRPr="00AD6263" w:rsidRDefault="0009773F" w:rsidP="00AB5328">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&lt; 4.5°C</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0.9</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1.2</w:t>
            </w:r>
          </w:p>
        </w:tc>
      </w:tr>
      <w:tr w:rsidR="00AD6263" w:rsidRPr="00AD6263" w:rsidTr="0009773F">
        <w:trPr>
          <w:trHeight w:val="90"/>
          <w:jc w:val="center"/>
        </w:trPr>
        <w:tc>
          <w:tcPr>
            <w:tcW w:w="5783" w:type="dxa"/>
            <w:gridSpan w:val="3"/>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Refrigerant Piping (Split systems)</w:t>
            </w:r>
          </w:p>
        </w:tc>
      </w:tr>
      <w:tr w:rsidR="00AD6263" w:rsidRPr="00AD6263" w:rsidTr="0009773F">
        <w:trPr>
          <w:trHeight w:val="90"/>
          <w:jc w:val="center"/>
        </w:trPr>
        <w:tc>
          <w:tcPr>
            <w:tcW w:w="2381" w:type="dxa"/>
            <w:vAlign w:val="center"/>
          </w:tcPr>
          <w:p w:rsidR="0009773F" w:rsidRPr="00AD6263" w:rsidRDefault="0009773F" w:rsidP="00AB5328">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4.5°C to 15°C</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0.4</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0.7</w:t>
            </w:r>
          </w:p>
        </w:tc>
      </w:tr>
      <w:tr w:rsidR="00AD6263" w:rsidRPr="00AD6263" w:rsidTr="0009773F">
        <w:trPr>
          <w:trHeight w:val="90"/>
          <w:jc w:val="center"/>
        </w:trPr>
        <w:tc>
          <w:tcPr>
            <w:tcW w:w="2381" w:type="dxa"/>
            <w:vAlign w:val="center"/>
          </w:tcPr>
          <w:p w:rsidR="0009773F" w:rsidRPr="00AD6263" w:rsidRDefault="0009773F" w:rsidP="00AB5328">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&lt; 4.5°C</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0.9</w:t>
            </w:r>
          </w:p>
        </w:tc>
        <w:tc>
          <w:tcPr>
            <w:tcW w:w="1701" w:type="dxa"/>
            <w:vAlign w:val="center"/>
          </w:tcPr>
          <w:p w:rsidR="0009773F" w:rsidRPr="00AD6263" w:rsidRDefault="0009773F"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1.2</w:t>
            </w:r>
          </w:p>
        </w:tc>
      </w:tr>
    </w:tbl>
    <w:p w:rsidR="00AB5328" w:rsidRPr="00AD6263" w:rsidRDefault="00AB5328" w:rsidP="00AB5328">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5-9: Insulation Requirements for Pipes in ECBC+ Building</w:t>
      </w:r>
    </w:p>
    <w:tbl>
      <w:tblPr>
        <w:tblW w:w="578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381"/>
        <w:gridCol w:w="1701"/>
        <w:gridCol w:w="1701"/>
      </w:tblGrid>
      <w:tr w:rsidR="00AD6263" w:rsidRPr="00AD6263" w:rsidTr="001F71B9">
        <w:trPr>
          <w:trHeight w:val="90"/>
          <w:jc w:val="center"/>
        </w:trPr>
        <w:tc>
          <w:tcPr>
            <w:tcW w:w="2381" w:type="dxa"/>
            <w:vMerge w:val="restart"/>
            <w:vAlign w:val="center"/>
          </w:tcPr>
          <w:p w:rsidR="00AB5328" w:rsidRPr="00AD6263" w:rsidRDefault="00AB5328" w:rsidP="001F71B9">
            <w:pPr>
              <w:spacing w:after="0" w:line="240" w:lineRule="auto"/>
              <w:rPr>
                <w:rFonts w:ascii="Times New Roman" w:hAnsi="Times New Roman" w:cs="Times New Roman"/>
                <w:b/>
                <w:bCs/>
                <w:sz w:val="24"/>
                <w:szCs w:val="24"/>
              </w:rPr>
            </w:pPr>
            <w:r w:rsidRPr="00AD6263">
              <w:rPr>
                <w:rFonts w:ascii="Times New Roman" w:hAnsi="Times New Roman" w:cs="Times New Roman"/>
                <w:b/>
                <w:bCs/>
                <w:sz w:val="24"/>
                <w:szCs w:val="24"/>
              </w:rPr>
              <w:t>Operating Temperature (°C)</w:t>
            </w:r>
          </w:p>
        </w:tc>
        <w:tc>
          <w:tcPr>
            <w:tcW w:w="3402" w:type="dxa"/>
            <w:gridSpan w:val="2"/>
            <w:vAlign w:val="center"/>
          </w:tcPr>
          <w:p w:rsidR="00AB5328" w:rsidRPr="00AD6263" w:rsidRDefault="00AB5328"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Pipe size (mm)</w:t>
            </w:r>
          </w:p>
        </w:tc>
      </w:tr>
      <w:tr w:rsidR="00AD6263" w:rsidRPr="00AD6263" w:rsidTr="001F71B9">
        <w:trPr>
          <w:trHeight w:val="90"/>
          <w:jc w:val="center"/>
        </w:trPr>
        <w:tc>
          <w:tcPr>
            <w:tcW w:w="2381" w:type="dxa"/>
            <w:vMerge/>
            <w:vAlign w:val="center"/>
          </w:tcPr>
          <w:p w:rsidR="00AB5328" w:rsidRPr="00AD6263" w:rsidRDefault="00AB5328" w:rsidP="001F71B9">
            <w:pPr>
              <w:spacing w:after="0" w:line="240" w:lineRule="auto"/>
              <w:jc w:val="center"/>
              <w:rPr>
                <w:rFonts w:ascii="Times New Roman" w:hAnsi="Times New Roman" w:cs="Times New Roman"/>
                <w:b/>
                <w:bCs/>
                <w:sz w:val="24"/>
                <w:szCs w:val="24"/>
              </w:rPr>
            </w:pPr>
          </w:p>
        </w:tc>
        <w:tc>
          <w:tcPr>
            <w:tcW w:w="1701" w:type="dxa"/>
            <w:vAlign w:val="center"/>
          </w:tcPr>
          <w:p w:rsidR="00AB5328" w:rsidRPr="00AD6263" w:rsidRDefault="00AB5328" w:rsidP="00AB5328">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&lt; 40</w:t>
            </w:r>
          </w:p>
        </w:tc>
        <w:tc>
          <w:tcPr>
            <w:tcW w:w="1701" w:type="dxa"/>
            <w:vAlign w:val="center"/>
          </w:tcPr>
          <w:p w:rsidR="00AB5328" w:rsidRPr="00AD6263" w:rsidRDefault="00AB5328"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&gt;=40</w:t>
            </w:r>
          </w:p>
        </w:tc>
      </w:tr>
      <w:tr w:rsidR="00AD6263" w:rsidRPr="00AD6263" w:rsidTr="001F71B9">
        <w:trPr>
          <w:trHeight w:val="90"/>
          <w:jc w:val="center"/>
        </w:trPr>
        <w:tc>
          <w:tcPr>
            <w:tcW w:w="2381" w:type="dxa"/>
            <w:vMerge/>
            <w:vAlign w:val="center"/>
          </w:tcPr>
          <w:p w:rsidR="00AB5328" w:rsidRPr="00AD6263" w:rsidRDefault="00AB5328" w:rsidP="001F71B9">
            <w:pPr>
              <w:spacing w:after="0" w:line="240" w:lineRule="auto"/>
              <w:jc w:val="center"/>
              <w:rPr>
                <w:rFonts w:ascii="Times New Roman" w:hAnsi="Times New Roman" w:cs="Times New Roman"/>
                <w:b/>
                <w:bCs/>
                <w:sz w:val="24"/>
                <w:szCs w:val="24"/>
              </w:rPr>
            </w:pPr>
          </w:p>
        </w:tc>
        <w:tc>
          <w:tcPr>
            <w:tcW w:w="3402" w:type="dxa"/>
            <w:gridSpan w:val="2"/>
            <w:vAlign w:val="center"/>
          </w:tcPr>
          <w:p w:rsidR="00AB5328" w:rsidRPr="00AD6263" w:rsidRDefault="00AB5328"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Insulation R value (m</w:t>
            </w:r>
            <w:r w:rsidRPr="00AD6263">
              <w:rPr>
                <w:rFonts w:ascii="Times New Roman" w:hAnsi="Times New Roman" w:cs="Times New Roman"/>
                <w:b/>
                <w:bCs/>
                <w:sz w:val="24"/>
                <w:szCs w:val="24"/>
                <w:vertAlign w:val="superscript"/>
              </w:rPr>
              <w:t>2</w:t>
            </w:r>
            <w:r w:rsidRPr="00AD6263">
              <w:rPr>
                <w:rFonts w:ascii="Times New Roman" w:hAnsi="Times New Roman" w:cs="Times New Roman"/>
                <w:b/>
                <w:bCs/>
                <w:sz w:val="24"/>
                <w:szCs w:val="24"/>
              </w:rPr>
              <w:t>.K/W)</w:t>
            </w:r>
          </w:p>
        </w:tc>
      </w:tr>
      <w:tr w:rsidR="00AD6263" w:rsidRPr="00AD6263" w:rsidTr="001F71B9">
        <w:trPr>
          <w:trHeight w:val="90"/>
          <w:jc w:val="center"/>
        </w:trPr>
        <w:tc>
          <w:tcPr>
            <w:tcW w:w="5783" w:type="dxa"/>
            <w:gridSpan w:val="3"/>
            <w:vAlign w:val="center"/>
          </w:tcPr>
          <w:p w:rsidR="00AB5328" w:rsidRPr="00AD6263" w:rsidRDefault="00AB5328"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sz w:val="24"/>
                <w:szCs w:val="24"/>
              </w:rPr>
              <w:t>Heating System</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94°C to 121°C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 </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60°C to 94°C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 </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40°C to 60°C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 </w:t>
            </w:r>
          </w:p>
        </w:tc>
      </w:tr>
      <w:tr w:rsidR="00AD6263" w:rsidRPr="00AD6263" w:rsidTr="001F71B9">
        <w:trPr>
          <w:trHeight w:val="90"/>
          <w:jc w:val="center"/>
        </w:trPr>
        <w:tc>
          <w:tcPr>
            <w:tcW w:w="5783" w:type="dxa"/>
            <w:gridSpan w:val="3"/>
            <w:vAlign w:val="center"/>
          </w:tcPr>
          <w:p w:rsidR="00AB5328" w:rsidRPr="00AD6263" w:rsidRDefault="00AB5328" w:rsidP="001F71B9">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Cooling System</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4.5°C to 15°C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 </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&lt; 4.5°C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 </w:t>
            </w:r>
          </w:p>
        </w:tc>
      </w:tr>
      <w:tr w:rsidR="00AD6263" w:rsidRPr="00AD6263" w:rsidTr="001F71B9">
        <w:trPr>
          <w:trHeight w:val="90"/>
          <w:jc w:val="center"/>
        </w:trPr>
        <w:tc>
          <w:tcPr>
            <w:tcW w:w="5783" w:type="dxa"/>
            <w:gridSpan w:val="3"/>
            <w:vAlign w:val="center"/>
          </w:tcPr>
          <w:p w:rsidR="00AB5328" w:rsidRPr="00AD6263" w:rsidRDefault="00AB5328" w:rsidP="001F71B9">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Refrigerant Piping (Split systems)</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4.5°C to 15°C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 </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&lt; 4.5°C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 </w:t>
            </w:r>
          </w:p>
        </w:tc>
      </w:tr>
    </w:tbl>
    <w:p w:rsidR="00AB5328" w:rsidRPr="00AD6263" w:rsidRDefault="00AB5328" w:rsidP="00AB5328">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5-10: Insulation Requirements for Pipes in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w:t>
      </w:r>
    </w:p>
    <w:tbl>
      <w:tblPr>
        <w:tblW w:w="578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381"/>
        <w:gridCol w:w="1701"/>
        <w:gridCol w:w="1701"/>
      </w:tblGrid>
      <w:tr w:rsidR="00AD6263" w:rsidRPr="00AD6263" w:rsidTr="001F71B9">
        <w:trPr>
          <w:trHeight w:val="90"/>
          <w:jc w:val="center"/>
        </w:trPr>
        <w:tc>
          <w:tcPr>
            <w:tcW w:w="2381" w:type="dxa"/>
            <w:vMerge w:val="restart"/>
            <w:vAlign w:val="center"/>
          </w:tcPr>
          <w:p w:rsidR="00AB5328" w:rsidRPr="00AD6263" w:rsidRDefault="00AB5328" w:rsidP="001F71B9">
            <w:pPr>
              <w:spacing w:after="0" w:line="240" w:lineRule="auto"/>
              <w:rPr>
                <w:rFonts w:ascii="Times New Roman" w:hAnsi="Times New Roman" w:cs="Times New Roman"/>
                <w:b/>
                <w:bCs/>
                <w:sz w:val="24"/>
                <w:szCs w:val="24"/>
              </w:rPr>
            </w:pPr>
            <w:r w:rsidRPr="00AD6263">
              <w:rPr>
                <w:rFonts w:ascii="Times New Roman" w:hAnsi="Times New Roman" w:cs="Times New Roman"/>
                <w:b/>
                <w:bCs/>
                <w:sz w:val="24"/>
                <w:szCs w:val="24"/>
              </w:rPr>
              <w:t>Operating Temperature (°C)</w:t>
            </w:r>
          </w:p>
        </w:tc>
        <w:tc>
          <w:tcPr>
            <w:tcW w:w="3402" w:type="dxa"/>
            <w:gridSpan w:val="2"/>
            <w:vAlign w:val="center"/>
          </w:tcPr>
          <w:p w:rsidR="00AB5328" w:rsidRPr="00AD6263" w:rsidRDefault="00AB5328"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Pipe size (mm)</w:t>
            </w:r>
          </w:p>
        </w:tc>
      </w:tr>
      <w:tr w:rsidR="00AD6263" w:rsidRPr="00AD6263" w:rsidTr="001F71B9">
        <w:trPr>
          <w:trHeight w:val="90"/>
          <w:jc w:val="center"/>
        </w:trPr>
        <w:tc>
          <w:tcPr>
            <w:tcW w:w="2381" w:type="dxa"/>
            <w:vMerge/>
            <w:vAlign w:val="center"/>
          </w:tcPr>
          <w:p w:rsidR="00AB5328" w:rsidRPr="00AD6263" w:rsidRDefault="00AB5328" w:rsidP="001F71B9">
            <w:pPr>
              <w:spacing w:after="0" w:line="240" w:lineRule="auto"/>
              <w:jc w:val="center"/>
              <w:rPr>
                <w:rFonts w:ascii="Times New Roman" w:hAnsi="Times New Roman" w:cs="Times New Roman"/>
                <w:b/>
                <w:bCs/>
                <w:sz w:val="24"/>
                <w:szCs w:val="24"/>
              </w:rPr>
            </w:pPr>
          </w:p>
        </w:tc>
        <w:tc>
          <w:tcPr>
            <w:tcW w:w="1701" w:type="dxa"/>
            <w:vAlign w:val="center"/>
          </w:tcPr>
          <w:p w:rsidR="00AB5328" w:rsidRPr="00AD6263" w:rsidRDefault="00AB5328"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&lt; 40</w:t>
            </w:r>
          </w:p>
        </w:tc>
        <w:tc>
          <w:tcPr>
            <w:tcW w:w="1701" w:type="dxa"/>
            <w:vAlign w:val="center"/>
          </w:tcPr>
          <w:p w:rsidR="00AB5328" w:rsidRPr="00AD6263" w:rsidRDefault="00AB5328"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&gt;=40</w:t>
            </w:r>
          </w:p>
        </w:tc>
      </w:tr>
      <w:tr w:rsidR="00AD6263" w:rsidRPr="00AD6263" w:rsidTr="001F71B9">
        <w:trPr>
          <w:trHeight w:val="90"/>
          <w:jc w:val="center"/>
        </w:trPr>
        <w:tc>
          <w:tcPr>
            <w:tcW w:w="2381" w:type="dxa"/>
            <w:vMerge/>
            <w:vAlign w:val="center"/>
          </w:tcPr>
          <w:p w:rsidR="00AB5328" w:rsidRPr="00AD6263" w:rsidRDefault="00AB5328" w:rsidP="001F71B9">
            <w:pPr>
              <w:spacing w:after="0" w:line="240" w:lineRule="auto"/>
              <w:jc w:val="center"/>
              <w:rPr>
                <w:rFonts w:ascii="Times New Roman" w:hAnsi="Times New Roman" w:cs="Times New Roman"/>
                <w:b/>
                <w:bCs/>
                <w:sz w:val="24"/>
                <w:szCs w:val="24"/>
              </w:rPr>
            </w:pPr>
          </w:p>
        </w:tc>
        <w:tc>
          <w:tcPr>
            <w:tcW w:w="3402" w:type="dxa"/>
            <w:gridSpan w:val="2"/>
            <w:vAlign w:val="center"/>
          </w:tcPr>
          <w:p w:rsidR="00AB5328" w:rsidRPr="00AD6263" w:rsidRDefault="00AB5328"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Insulation R value (m</w:t>
            </w:r>
            <w:r w:rsidRPr="00AD6263">
              <w:rPr>
                <w:rFonts w:ascii="Times New Roman" w:hAnsi="Times New Roman" w:cs="Times New Roman"/>
                <w:b/>
                <w:bCs/>
                <w:sz w:val="24"/>
                <w:szCs w:val="24"/>
                <w:vertAlign w:val="superscript"/>
              </w:rPr>
              <w:t>2</w:t>
            </w:r>
            <w:r w:rsidRPr="00AD6263">
              <w:rPr>
                <w:rFonts w:ascii="Times New Roman" w:hAnsi="Times New Roman" w:cs="Times New Roman"/>
                <w:b/>
                <w:bCs/>
                <w:sz w:val="24"/>
                <w:szCs w:val="24"/>
              </w:rPr>
              <w:t>.K/W)</w:t>
            </w:r>
          </w:p>
        </w:tc>
      </w:tr>
      <w:tr w:rsidR="00AD6263" w:rsidRPr="00AD6263" w:rsidTr="001F71B9">
        <w:trPr>
          <w:trHeight w:val="90"/>
          <w:jc w:val="center"/>
        </w:trPr>
        <w:tc>
          <w:tcPr>
            <w:tcW w:w="5783" w:type="dxa"/>
            <w:gridSpan w:val="3"/>
            <w:vAlign w:val="center"/>
          </w:tcPr>
          <w:p w:rsidR="00AB5328" w:rsidRPr="00AD6263" w:rsidRDefault="00AB5328"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sz w:val="24"/>
                <w:szCs w:val="24"/>
              </w:rPr>
              <w:t>Heating System</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94°C to 121°C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 </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60°C to 94°C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 </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40°C to 60°C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 </w:t>
            </w:r>
          </w:p>
        </w:tc>
      </w:tr>
      <w:tr w:rsidR="00AD6263" w:rsidRPr="00AD6263" w:rsidTr="001F71B9">
        <w:trPr>
          <w:trHeight w:val="90"/>
          <w:jc w:val="center"/>
        </w:trPr>
        <w:tc>
          <w:tcPr>
            <w:tcW w:w="5783" w:type="dxa"/>
            <w:gridSpan w:val="3"/>
            <w:vAlign w:val="center"/>
          </w:tcPr>
          <w:p w:rsidR="00AB5328" w:rsidRPr="00AD6263" w:rsidRDefault="00AB5328" w:rsidP="001F71B9">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Cooling System</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4.5°C to 15°C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1.2 </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&lt; 4.5°C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 </w:t>
            </w:r>
          </w:p>
        </w:tc>
      </w:tr>
      <w:tr w:rsidR="00AD6263" w:rsidRPr="00AD6263" w:rsidTr="001F71B9">
        <w:trPr>
          <w:trHeight w:val="90"/>
          <w:jc w:val="center"/>
        </w:trPr>
        <w:tc>
          <w:tcPr>
            <w:tcW w:w="5783" w:type="dxa"/>
            <w:gridSpan w:val="3"/>
            <w:vAlign w:val="center"/>
          </w:tcPr>
          <w:p w:rsidR="00AB5328" w:rsidRPr="00AD6263" w:rsidRDefault="00AB5328" w:rsidP="001F71B9">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Refrigerant Piping (Split systems)</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4.5°C to 15°C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 </w:t>
            </w:r>
          </w:p>
        </w:tc>
      </w:tr>
      <w:tr w:rsidR="00AD6263" w:rsidRPr="00AD6263" w:rsidTr="001F71B9">
        <w:trPr>
          <w:trHeight w:val="90"/>
          <w:jc w:val="center"/>
        </w:trPr>
        <w:tc>
          <w:tcPr>
            <w:tcW w:w="2381" w:type="dxa"/>
            <w:vAlign w:val="center"/>
          </w:tcPr>
          <w:p w:rsidR="00AB5328" w:rsidRPr="00AD6263" w:rsidRDefault="00AB5328"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&lt; 4.5°C</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 </w:t>
            </w:r>
          </w:p>
        </w:tc>
      </w:tr>
    </w:tbl>
    <w:p w:rsidR="0009773F" w:rsidRPr="00AD6263" w:rsidRDefault="0009773F" w:rsidP="00AB5328">
      <w:pPr>
        <w:pStyle w:val="Heading4"/>
        <w:rPr>
          <w:rFonts w:cs="Times New Roman"/>
        </w:rPr>
      </w:pPr>
      <w:r w:rsidRPr="00AD6263">
        <w:rPr>
          <w:rFonts w:cs="Times New Roman"/>
        </w:rPr>
        <w:t xml:space="preserve">5.2.6.2 Ductwork and Plenum Insulation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Ductwork and plenum shall be insulated in accordance with Table 5-11. </w:t>
      </w:r>
    </w:p>
    <w:p w:rsidR="00AB5328" w:rsidRPr="00AD6263" w:rsidRDefault="00AB5328" w:rsidP="00AB5328">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5-11: Ductwork Insulation (R value in m</w:t>
      </w:r>
      <w:r w:rsidRPr="00AD6263">
        <w:rPr>
          <w:rFonts w:ascii="Times New Roman" w:hAnsi="Times New Roman" w:cs="Times New Roman"/>
          <w:color w:val="auto"/>
          <w:sz w:val="22"/>
          <w:szCs w:val="22"/>
          <w:vertAlign w:val="superscript"/>
        </w:rPr>
        <w:t>2</w:t>
      </w:r>
      <w:r w:rsidRPr="00AD6263">
        <w:rPr>
          <w:rFonts w:ascii="Times New Roman" w:hAnsi="Times New Roman" w:cs="Times New Roman"/>
          <w:color w:val="auto"/>
          <w:sz w:val="22"/>
          <w:szCs w:val="22"/>
        </w:rPr>
        <w:t>. K/W) Requirements</w:t>
      </w:r>
    </w:p>
    <w:tbl>
      <w:tblPr>
        <w:tblW w:w="578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2381"/>
        <w:gridCol w:w="1701"/>
        <w:gridCol w:w="1701"/>
      </w:tblGrid>
      <w:tr w:rsidR="00AD6263" w:rsidRPr="00AD6263" w:rsidTr="001F71B9">
        <w:trPr>
          <w:trHeight w:val="90"/>
          <w:jc w:val="center"/>
        </w:trPr>
        <w:tc>
          <w:tcPr>
            <w:tcW w:w="2381" w:type="dxa"/>
          </w:tcPr>
          <w:p w:rsidR="00AB5328" w:rsidRPr="00AD6263" w:rsidRDefault="00AB5328" w:rsidP="00AB5328">
            <w:pPr>
              <w:spacing w:after="0" w:line="240" w:lineRule="auto"/>
              <w:rPr>
                <w:rFonts w:ascii="Times New Roman" w:hAnsi="Times New Roman" w:cs="Times New Roman"/>
                <w:b/>
                <w:bCs/>
                <w:sz w:val="24"/>
                <w:szCs w:val="24"/>
              </w:rPr>
            </w:pPr>
            <w:r w:rsidRPr="00AD6263">
              <w:rPr>
                <w:rFonts w:ascii="Times New Roman" w:hAnsi="Times New Roman" w:cs="Times New Roman"/>
                <w:b/>
                <w:bCs/>
                <w:sz w:val="24"/>
                <w:szCs w:val="24"/>
              </w:rPr>
              <w:t xml:space="preserve">Duct Location </w:t>
            </w:r>
          </w:p>
        </w:tc>
        <w:tc>
          <w:tcPr>
            <w:tcW w:w="1701" w:type="dxa"/>
          </w:tcPr>
          <w:p w:rsidR="00AB5328" w:rsidRPr="00AD6263" w:rsidRDefault="00AB5328" w:rsidP="00AB5328">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Supply ducts </w:t>
            </w:r>
          </w:p>
        </w:tc>
        <w:tc>
          <w:tcPr>
            <w:tcW w:w="1701" w:type="dxa"/>
          </w:tcPr>
          <w:p w:rsidR="00AB5328" w:rsidRPr="00AD6263" w:rsidRDefault="00AB5328" w:rsidP="00AB5328">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Return ducts </w:t>
            </w:r>
          </w:p>
        </w:tc>
      </w:tr>
      <w:tr w:rsidR="00AD6263" w:rsidRPr="00AD6263" w:rsidTr="001F71B9">
        <w:trPr>
          <w:trHeight w:val="90"/>
          <w:jc w:val="center"/>
        </w:trPr>
        <w:tc>
          <w:tcPr>
            <w:tcW w:w="2381" w:type="dxa"/>
          </w:tcPr>
          <w:p w:rsidR="00AB5328" w:rsidRPr="00AD6263" w:rsidRDefault="00AB5328" w:rsidP="00AB5328">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Exterior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R -1.4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R -0.6 </w:t>
            </w:r>
          </w:p>
        </w:tc>
      </w:tr>
      <w:tr w:rsidR="00AD6263" w:rsidRPr="00AD6263" w:rsidTr="001F71B9">
        <w:trPr>
          <w:trHeight w:val="90"/>
          <w:jc w:val="center"/>
        </w:trPr>
        <w:tc>
          <w:tcPr>
            <w:tcW w:w="2381" w:type="dxa"/>
          </w:tcPr>
          <w:p w:rsidR="00AB5328" w:rsidRPr="00AD6263" w:rsidRDefault="00AB5328" w:rsidP="00AB5328">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Unconditioned Space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R -0.6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None </w:t>
            </w:r>
          </w:p>
        </w:tc>
      </w:tr>
      <w:tr w:rsidR="00AD6263" w:rsidRPr="00AD6263" w:rsidTr="001F71B9">
        <w:trPr>
          <w:trHeight w:val="90"/>
          <w:jc w:val="center"/>
        </w:trPr>
        <w:tc>
          <w:tcPr>
            <w:tcW w:w="2381" w:type="dxa"/>
          </w:tcPr>
          <w:p w:rsidR="00AB5328" w:rsidRPr="00AD6263" w:rsidRDefault="00AB5328" w:rsidP="00AB5328">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Buried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R -0.6 </w:t>
            </w:r>
          </w:p>
        </w:tc>
        <w:tc>
          <w:tcPr>
            <w:tcW w:w="1701" w:type="dxa"/>
          </w:tcPr>
          <w:p w:rsidR="00AB5328" w:rsidRPr="00AD6263" w:rsidRDefault="00AB5328" w:rsidP="00AB5328">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None </w:t>
            </w:r>
          </w:p>
        </w:tc>
      </w:tr>
    </w:tbl>
    <w:p w:rsidR="0009773F" w:rsidRPr="00AD6263" w:rsidRDefault="0009773F" w:rsidP="00AB5328">
      <w:pPr>
        <w:pStyle w:val="Heading3"/>
        <w:rPr>
          <w:rFonts w:cs="Times New Roman"/>
        </w:rPr>
      </w:pPr>
      <w:bookmarkStart w:id="48" w:name="_Toc500688532"/>
      <w:r w:rsidRPr="00AD6263">
        <w:rPr>
          <w:rFonts w:cs="Times New Roman"/>
        </w:rPr>
        <w:t>5.2.7 System Balancing</w:t>
      </w:r>
      <w:bookmarkEnd w:id="48"/>
    </w:p>
    <w:p w:rsidR="0009773F" w:rsidRPr="00AD6263" w:rsidRDefault="0009773F" w:rsidP="00AB5328">
      <w:pPr>
        <w:pStyle w:val="Heading4"/>
        <w:rPr>
          <w:rFonts w:cs="Times New Roman"/>
        </w:rPr>
      </w:pPr>
      <w:r w:rsidRPr="00AD6263">
        <w:rPr>
          <w:rFonts w:cs="Times New Roman"/>
        </w:rPr>
        <w:t xml:space="preserve">5.2.7.1 General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System balancing shall be done for systems serving zones with a total conditioned area exceeding 500 m</w:t>
      </w:r>
      <w:r w:rsidRPr="00AD6263">
        <w:rPr>
          <w:rFonts w:ascii="Times New Roman" w:hAnsi="Times New Roman" w:cs="Times New Roman"/>
          <w:sz w:val="24"/>
          <w:szCs w:val="24"/>
          <w:vertAlign w:val="superscript"/>
        </w:rPr>
        <w:t>2</w:t>
      </w:r>
      <w:r w:rsidR="00AB5328" w:rsidRPr="00AD6263">
        <w:rPr>
          <w:rFonts w:ascii="Times New Roman" w:hAnsi="Times New Roman" w:cs="Times New Roman"/>
          <w:sz w:val="24"/>
          <w:szCs w:val="24"/>
        </w:rPr>
        <w:t>.</w:t>
      </w:r>
    </w:p>
    <w:p w:rsidR="0009773F" w:rsidRPr="00AD6263" w:rsidRDefault="0009773F" w:rsidP="00AB5328">
      <w:pPr>
        <w:pStyle w:val="Heading4"/>
        <w:rPr>
          <w:rFonts w:cs="Times New Roman"/>
        </w:rPr>
      </w:pPr>
      <w:r w:rsidRPr="00AD6263">
        <w:rPr>
          <w:rFonts w:cs="Times New Roman"/>
        </w:rPr>
        <w:t xml:space="preserve">5.2.7.2 Air System Balancing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Air systems shall be balanced in a manner to first minimize throttling losses; then, for fans with fan system power greater than 0.75 kW, fan speed shall be adjusted to meet design flow conditions. </w:t>
      </w:r>
    </w:p>
    <w:p w:rsidR="0009773F" w:rsidRPr="00AD6263" w:rsidRDefault="0009773F" w:rsidP="00AB5328">
      <w:pPr>
        <w:pStyle w:val="Heading4"/>
        <w:rPr>
          <w:rFonts w:cs="Times New Roman"/>
        </w:rPr>
      </w:pPr>
      <w:r w:rsidRPr="00AD6263">
        <w:rPr>
          <w:rFonts w:cs="Times New Roman"/>
        </w:rPr>
        <w:t xml:space="preserve">5.2.7.3 </w:t>
      </w:r>
      <w:proofErr w:type="spellStart"/>
      <w:r w:rsidRPr="00AD6263">
        <w:rPr>
          <w:rFonts w:cs="Times New Roman"/>
        </w:rPr>
        <w:t>Hydronic</w:t>
      </w:r>
      <w:proofErr w:type="spellEnd"/>
      <w:r w:rsidRPr="00AD6263">
        <w:rPr>
          <w:rFonts w:cs="Times New Roman"/>
        </w:rPr>
        <w:t xml:space="preserve"> System Balancing </w:t>
      </w:r>
    </w:p>
    <w:p w:rsidR="0009773F" w:rsidRPr="00AD6263" w:rsidRDefault="0009773F" w:rsidP="0009773F">
      <w:pPr>
        <w:spacing w:before="120" w:after="120"/>
        <w:jc w:val="both"/>
        <w:rPr>
          <w:rFonts w:ascii="Times New Roman" w:hAnsi="Times New Roman" w:cs="Times New Roman"/>
          <w:sz w:val="24"/>
          <w:szCs w:val="24"/>
        </w:rPr>
      </w:pPr>
      <w:proofErr w:type="spellStart"/>
      <w:r w:rsidRPr="00AD6263">
        <w:rPr>
          <w:rFonts w:ascii="Times New Roman" w:hAnsi="Times New Roman" w:cs="Times New Roman"/>
          <w:sz w:val="24"/>
          <w:szCs w:val="24"/>
        </w:rPr>
        <w:t>Hydronic</w:t>
      </w:r>
      <w:proofErr w:type="spellEnd"/>
      <w:r w:rsidRPr="00AD6263">
        <w:rPr>
          <w:rFonts w:ascii="Times New Roman" w:hAnsi="Times New Roman" w:cs="Times New Roman"/>
          <w:sz w:val="24"/>
          <w:szCs w:val="24"/>
        </w:rPr>
        <w:t xml:space="preserve"> systems shall be proportionately balanced in a manner to first minimize throttling losses; then the pump impeller shall be trimmed or pump speed shall be adjusted to meet design flow conditions.</w:t>
      </w:r>
    </w:p>
    <w:p w:rsidR="0009773F" w:rsidRPr="00AD6263" w:rsidRDefault="0009773F" w:rsidP="00AB5328">
      <w:pPr>
        <w:pStyle w:val="Heading3"/>
        <w:rPr>
          <w:rFonts w:cs="Times New Roman"/>
        </w:rPr>
      </w:pPr>
      <w:bookmarkStart w:id="49" w:name="_Toc500688533"/>
      <w:r w:rsidRPr="00AD6263">
        <w:rPr>
          <w:rFonts w:cs="Times New Roman"/>
        </w:rPr>
        <w:t>5.2.8 Condensers</w:t>
      </w:r>
      <w:bookmarkEnd w:id="49"/>
    </w:p>
    <w:p w:rsidR="0009773F" w:rsidRPr="00AD6263" w:rsidRDefault="0009773F" w:rsidP="00AB5328">
      <w:pPr>
        <w:pStyle w:val="Heading4"/>
        <w:rPr>
          <w:rFonts w:cs="Times New Roman"/>
        </w:rPr>
      </w:pPr>
      <w:r w:rsidRPr="00AD6263">
        <w:rPr>
          <w:rFonts w:cs="Times New Roman"/>
        </w:rPr>
        <w:t xml:space="preserve">5.2.8.1 Condenser Locations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Condensers shall be located such that the heat sink is free of interference from heat discharge by devices located in adjoining spaces, and do not interfere with other such systems installed nearby. </w:t>
      </w:r>
    </w:p>
    <w:p w:rsidR="0009773F" w:rsidRPr="00AD6263" w:rsidRDefault="0009773F" w:rsidP="00AB5328">
      <w:pPr>
        <w:pStyle w:val="Heading3"/>
        <w:rPr>
          <w:rFonts w:cs="Times New Roman"/>
        </w:rPr>
      </w:pPr>
      <w:bookmarkStart w:id="50" w:name="_Toc500688534"/>
      <w:r w:rsidRPr="00AD6263">
        <w:rPr>
          <w:rFonts w:cs="Times New Roman"/>
        </w:rPr>
        <w:t>5.2.9 Service Water Heating</w:t>
      </w:r>
      <w:bookmarkEnd w:id="50"/>
    </w:p>
    <w:p w:rsidR="0009773F" w:rsidRPr="00AD6263" w:rsidRDefault="0009773F" w:rsidP="00AB5328">
      <w:pPr>
        <w:pStyle w:val="Heading4"/>
        <w:rPr>
          <w:rFonts w:cs="Times New Roman"/>
        </w:rPr>
      </w:pPr>
      <w:r w:rsidRPr="00AD6263">
        <w:rPr>
          <w:rFonts w:cs="Times New Roman"/>
        </w:rPr>
        <w:t xml:space="preserve">5.2.9.1 Solar Water Heating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To comply with the Code, Hotels and Hospitals in all climatic zones and all buildings in cold climate zone with a hot water </w:t>
      </w:r>
      <w:proofErr w:type="gramStart"/>
      <w:r w:rsidRPr="00AD6263">
        <w:rPr>
          <w:rFonts w:ascii="Times New Roman" w:hAnsi="Times New Roman" w:cs="Times New Roman"/>
          <w:sz w:val="24"/>
          <w:szCs w:val="24"/>
        </w:rPr>
        <w:t>system,</w:t>
      </w:r>
      <w:proofErr w:type="gramEnd"/>
      <w:r w:rsidRPr="00AD6263">
        <w:rPr>
          <w:rFonts w:ascii="Times New Roman" w:hAnsi="Times New Roman" w:cs="Times New Roman"/>
          <w:sz w:val="24"/>
          <w:szCs w:val="24"/>
        </w:rPr>
        <w:t xml:space="preserve"> shall have solar water heating equipment installed to provide for: </w:t>
      </w:r>
    </w:p>
    <w:p w:rsidR="0009773F" w:rsidRPr="00AD6263" w:rsidRDefault="0009773F" w:rsidP="00B62724">
      <w:pPr>
        <w:pStyle w:val="ListParagraph"/>
        <w:numPr>
          <w:ilvl w:val="0"/>
          <w:numId w:val="4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at least 20% of the total hot water design capacity if above grade floor area of the building is less than 20,000 m</w:t>
      </w:r>
      <w:r w:rsidRPr="00AD6263">
        <w:rPr>
          <w:rFonts w:ascii="Times New Roman" w:hAnsi="Times New Roman" w:cs="Times New Roman"/>
          <w:sz w:val="24"/>
          <w:szCs w:val="24"/>
          <w:vertAlign w:val="superscript"/>
        </w:rPr>
        <w:t>2</w:t>
      </w:r>
    </w:p>
    <w:p w:rsidR="0009773F" w:rsidRPr="00AD6263" w:rsidRDefault="0009773F" w:rsidP="00B62724">
      <w:pPr>
        <w:pStyle w:val="ListParagraph"/>
        <w:numPr>
          <w:ilvl w:val="0"/>
          <w:numId w:val="4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at least 40% of the total hot water design capacity if above grade floor area of the building is greater than or equal to 20,000 m</w:t>
      </w:r>
      <w:r w:rsidRPr="00AD6263">
        <w:rPr>
          <w:rFonts w:ascii="Times New Roman" w:hAnsi="Times New Roman" w:cs="Times New Roman"/>
          <w:sz w:val="24"/>
          <w:szCs w:val="24"/>
          <w:vertAlign w:val="superscript"/>
        </w:rPr>
        <w:t>2</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compliance with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Hotels and Hospitals in all climatic zones and all buildings in cold climate zone with a hot water system, shall have solar water heating equipment installed to provide at least 40% and 60% respectively of the total hot water design capacity.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 5.2.9.1: Systems that use heat recovery to provide the hot water capacity required as per the efficiency level or building size. </w:t>
      </w:r>
    </w:p>
    <w:p w:rsidR="0009773F" w:rsidRPr="00AD6263" w:rsidRDefault="0009773F" w:rsidP="00513C5E">
      <w:pPr>
        <w:pStyle w:val="Heading4"/>
        <w:rPr>
          <w:rFonts w:cs="Times New Roman"/>
        </w:rPr>
      </w:pPr>
      <w:r w:rsidRPr="00AD6263">
        <w:rPr>
          <w:rFonts w:cs="Times New Roman"/>
        </w:rPr>
        <w:t xml:space="preserve">5.2.9.2 Heating Equipment Efficiency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Service water heating equipment shall meet or exceed the performance and minimum efficiency requirements presented in available Indian Standards </w:t>
      </w:r>
    </w:p>
    <w:p w:rsidR="0009773F" w:rsidRPr="00AD6263" w:rsidRDefault="0009773F" w:rsidP="00B62724">
      <w:pPr>
        <w:pStyle w:val="ListParagraph"/>
        <w:numPr>
          <w:ilvl w:val="0"/>
          <w:numId w:val="4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Solar water heater shall meet the performance/ minimum efficiency level mentioned in IS 13129 Part (1&amp;2) </w:t>
      </w:r>
    </w:p>
    <w:p w:rsidR="0009773F" w:rsidRPr="00AD6263" w:rsidRDefault="0009773F" w:rsidP="00B62724">
      <w:pPr>
        <w:pStyle w:val="ListParagraph"/>
        <w:numPr>
          <w:ilvl w:val="0"/>
          <w:numId w:val="4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Gas Instantaneous water heaters shall meet the performance/minimum efficiency level mentioned in IS 15558 with above 80% Fuel utilization efficiency. </w:t>
      </w:r>
    </w:p>
    <w:p w:rsidR="0009773F" w:rsidRPr="00AD6263" w:rsidRDefault="0009773F" w:rsidP="00B62724">
      <w:pPr>
        <w:pStyle w:val="ListParagraph"/>
        <w:numPr>
          <w:ilvl w:val="0"/>
          <w:numId w:val="4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Electric water heater shall meet the performance/ minimum efficiency level mentioned in IS 2082. </w:t>
      </w:r>
    </w:p>
    <w:p w:rsidR="0009773F" w:rsidRPr="00AD6263" w:rsidRDefault="0009773F" w:rsidP="00513C5E">
      <w:pPr>
        <w:pStyle w:val="Heading4"/>
        <w:rPr>
          <w:rFonts w:cs="Times New Roman"/>
        </w:rPr>
      </w:pPr>
      <w:r w:rsidRPr="00AD6263">
        <w:rPr>
          <w:rFonts w:cs="Times New Roman"/>
        </w:rPr>
        <w:t xml:space="preserve">5.2.9.3 Other Water Heating System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Supplementary heating system shall be designed to maximize the energy efficiency of the system and shall incorporate the following design features in cascade: </w:t>
      </w:r>
    </w:p>
    <w:p w:rsidR="0009773F" w:rsidRPr="00AD6263" w:rsidRDefault="0009773F" w:rsidP="00B62724">
      <w:pPr>
        <w:pStyle w:val="ListParagraph"/>
        <w:numPr>
          <w:ilvl w:val="0"/>
          <w:numId w:val="4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Maximum heat recovery from hot discharge system like condensers of air conditioning units, </w:t>
      </w:r>
    </w:p>
    <w:p w:rsidR="0009773F" w:rsidRPr="00AD6263" w:rsidRDefault="0009773F" w:rsidP="00B62724">
      <w:pPr>
        <w:pStyle w:val="ListParagraph"/>
        <w:numPr>
          <w:ilvl w:val="0"/>
          <w:numId w:val="4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Use of gas fired heaters wherever gas is available, and </w:t>
      </w:r>
    </w:p>
    <w:p w:rsidR="0009773F" w:rsidRPr="00AD6263" w:rsidRDefault="0009773F" w:rsidP="00B62724">
      <w:pPr>
        <w:pStyle w:val="ListParagraph"/>
        <w:numPr>
          <w:ilvl w:val="0"/>
          <w:numId w:val="4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Electric heater as last resort. </w:t>
      </w:r>
    </w:p>
    <w:p w:rsidR="0009773F" w:rsidRPr="00AD6263" w:rsidRDefault="0009773F" w:rsidP="00513C5E">
      <w:pPr>
        <w:pStyle w:val="Heading4"/>
        <w:rPr>
          <w:rFonts w:cs="Times New Roman"/>
        </w:rPr>
      </w:pPr>
      <w:r w:rsidRPr="00AD6263">
        <w:rPr>
          <w:rFonts w:cs="Times New Roman"/>
        </w:rPr>
        <w:t xml:space="preserve">5.2.9.4 Piping Insulation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Piping insulation shall comply with § 5.2.6.1. The entire hot water system including the storage tanks, pipelines shall be insulated conforming to the relevant IS standards on materials and applications. </w:t>
      </w:r>
    </w:p>
    <w:p w:rsidR="0009773F" w:rsidRPr="00AD6263" w:rsidRDefault="0009773F" w:rsidP="00513C5E">
      <w:pPr>
        <w:pStyle w:val="Heading4"/>
        <w:rPr>
          <w:rFonts w:cs="Times New Roman"/>
        </w:rPr>
      </w:pPr>
      <w:r w:rsidRPr="00AD6263">
        <w:rPr>
          <w:rFonts w:cs="Times New Roman"/>
        </w:rPr>
        <w:t xml:space="preserve">5.2.9.5 Heat Traps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Vertical pipe risers serving storage water heaters and storage tanks not having integral heat traps and serving a non-</w:t>
      </w:r>
      <w:proofErr w:type="spellStart"/>
      <w:r w:rsidRPr="00AD6263">
        <w:rPr>
          <w:rFonts w:ascii="Times New Roman" w:hAnsi="Times New Roman" w:cs="Times New Roman"/>
          <w:sz w:val="24"/>
          <w:szCs w:val="24"/>
        </w:rPr>
        <w:t>recirculating</w:t>
      </w:r>
      <w:proofErr w:type="spellEnd"/>
      <w:r w:rsidRPr="00AD6263">
        <w:rPr>
          <w:rFonts w:ascii="Times New Roman" w:hAnsi="Times New Roman" w:cs="Times New Roman"/>
          <w:sz w:val="24"/>
          <w:szCs w:val="24"/>
        </w:rPr>
        <w:t xml:space="preserve"> system shall have heat traps on both the inlet and outlet piping. </w:t>
      </w:r>
    </w:p>
    <w:p w:rsidR="0009773F" w:rsidRPr="00AD6263" w:rsidRDefault="0009773F" w:rsidP="00513C5E">
      <w:pPr>
        <w:pStyle w:val="Heading4"/>
        <w:rPr>
          <w:rFonts w:cs="Times New Roman"/>
        </w:rPr>
      </w:pPr>
      <w:r w:rsidRPr="00AD6263">
        <w:rPr>
          <w:rFonts w:cs="Times New Roman"/>
        </w:rPr>
        <w:t xml:space="preserve">5.2.9.6 Swimming Pools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heated pools shall be provided with a vapor retardant pool cover on or at the water surface. Pools heated to more than 32°C shall have a pool cover with a minimum insulation value of R-4.1.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 5.2.9.6: Pools deriving over 60% of their energy from site-recovered energy or solar energy source. </w:t>
      </w:r>
    </w:p>
    <w:p w:rsidR="0009773F" w:rsidRPr="00AD6263" w:rsidRDefault="0009773F" w:rsidP="00513C5E">
      <w:pPr>
        <w:pStyle w:val="Heading2"/>
        <w:rPr>
          <w:rFonts w:cs="Times New Roman"/>
        </w:rPr>
      </w:pPr>
      <w:bookmarkStart w:id="51" w:name="_Toc500688535"/>
      <w:r w:rsidRPr="00AD6263">
        <w:rPr>
          <w:rFonts w:cs="Times New Roman"/>
        </w:rPr>
        <w:t>5.3 Prescriptive Requirements</w:t>
      </w:r>
      <w:bookmarkEnd w:id="51"/>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Compliance shall be demonstrated with the prescriptive requirements in this section. Supply, exhaust, and return or relief fans with motor power exceeding 0.37 kW shall meet or exceed the minimum energy efficiency requirements specified in Table 5-12 through Table 5-14 except the following need not comply with the requirement </w:t>
      </w:r>
    </w:p>
    <w:p w:rsidR="0009773F" w:rsidRPr="00AD6263" w:rsidRDefault="0009773F" w:rsidP="00B62724">
      <w:pPr>
        <w:pStyle w:val="ListParagraph"/>
        <w:numPr>
          <w:ilvl w:val="0"/>
          <w:numId w:val="4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Fans in un-ducted air conditioning unit where fan efficiency has already been taken in account to calculate the efficiency standard of the comfort system. </w:t>
      </w:r>
    </w:p>
    <w:p w:rsidR="0009773F" w:rsidRPr="00AD6263" w:rsidRDefault="0009773F" w:rsidP="00B62724">
      <w:pPr>
        <w:pStyle w:val="ListParagraph"/>
        <w:numPr>
          <w:ilvl w:val="0"/>
          <w:numId w:val="4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Fans in Health Care buildings having HEPA filters. </w:t>
      </w:r>
    </w:p>
    <w:p w:rsidR="0009773F" w:rsidRPr="00AD6263" w:rsidRDefault="0009773F" w:rsidP="00B62724">
      <w:pPr>
        <w:pStyle w:val="ListParagraph"/>
        <w:numPr>
          <w:ilvl w:val="0"/>
          <w:numId w:val="4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Fans inbuilt in energy </w:t>
      </w:r>
      <w:proofErr w:type="gramStart"/>
      <w:r w:rsidRPr="00AD6263">
        <w:rPr>
          <w:rFonts w:ascii="Times New Roman" w:hAnsi="Times New Roman" w:cs="Times New Roman"/>
          <w:sz w:val="24"/>
          <w:szCs w:val="24"/>
        </w:rPr>
        <w:t>recovery systems that pre-conditions</w:t>
      </w:r>
      <w:proofErr w:type="gramEnd"/>
      <w:r w:rsidRPr="00AD6263">
        <w:rPr>
          <w:rFonts w:ascii="Times New Roman" w:hAnsi="Times New Roman" w:cs="Times New Roman"/>
          <w:sz w:val="24"/>
          <w:szCs w:val="24"/>
        </w:rPr>
        <w:t xml:space="preserve"> the outdoor air.</w:t>
      </w:r>
    </w:p>
    <w:p w:rsidR="00513C5E" w:rsidRPr="00AD6263" w:rsidRDefault="00513C5E" w:rsidP="00513C5E">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5-12: Mechanical and Motor Efficiency Requirements for Fans in ECBC Buildings</w:t>
      </w:r>
    </w:p>
    <w:tbl>
      <w:tblPr>
        <w:tblW w:w="856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1928"/>
        <w:gridCol w:w="2778"/>
        <w:gridCol w:w="1928"/>
        <w:gridCol w:w="1928"/>
      </w:tblGrid>
      <w:tr w:rsidR="00AD6263" w:rsidRPr="00AD6263" w:rsidTr="00DE5776">
        <w:trPr>
          <w:trHeight w:val="90"/>
          <w:jc w:val="center"/>
        </w:trPr>
        <w:tc>
          <w:tcPr>
            <w:tcW w:w="1928" w:type="dxa"/>
          </w:tcPr>
          <w:p w:rsidR="00DE5776" w:rsidRPr="00AD6263" w:rsidRDefault="00DE5776" w:rsidP="00DE5776">
            <w:pPr>
              <w:spacing w:after="0" w:line="240" w:lineRule="auto"/>
              <w:rPr>
                <w:rFonts w:ascii="Times New Roman" w:hAnsi="Times New Roman" w:cs="Times New Roman"/>
                <w:b/>
                <w:bCs/>
                <w:sz w:val="24"/>
                <w:szCs w:val="24"/>
              </w:rPr>
            </w:pPr>
            <w:r w:rsidRPr="00AD6263">
              <w:rPr>
                <w:rFonts w:ascii="Times New Roman" w:hAnsi="Times New Roman" w:cs="Times New Roman"/>
                <w:b/>
                <w:bCs/>
                <w:sz w:val="24"/>
                <w:szCs w:val="24"/>
              </w:rPr>
              <w:t xml:space="preserve">System type </w:t>
            </w:r>
          </w:p>
        </w:tc>
        <w:tc>
          <w:tcPr>
            <w:tcW w:w="2778" w:type="dxa"/>
          </w:tcPr>
          <w:p w:rsidR="00DE5776" w:rsidRPr="00AD6263" w:rsidRDefault="00DE5776" w:rsidP="00DE5776">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Fan Type</w:t>
            </w:r>
          </w:p>
        </w:tc>
        <w:tc>
          <w:tcPr>
            <w:tcW w:w="1928" w:type="dxa"/>
          </w:tcPr>
          <w:p w:rsidR="00DE5776" w:rsidRPr="00AD6263" w:rsidRDefault="00DE5776" w:rsidP="00DE5776">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Mechanical Efficiency</w:t>
            </w:r>
          </w:p>
        </w:tc>
        <w:tc>
          <w:tcPr>
            <w:tcW w:w="1928" w:type="dxa"/>
          </w:tcPr>
          <w:p w:rsidR="00DE5776" w:rsidRPr="00AD6263" w:rsidRDefault="00DE5776" w:rsidP="00DE5776">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Motor Efficiency</w:t>
            </w:r>
          </w:p>
          <w:p w:rsidR="00DE5776" w:rsidRPr="00AD6263" w:rsidRDefault="00DE5776" w:rsidP="00DE5776">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(As per IS 12615)</w:t>
            </w:r>
          </w:p>
        </w:tc>
      </w:tr>
      <w:tr w:rsidR="00AD6263" w:rsidRPr="00AD6263" w:rsidTr="00DE5776">
        <w:trPr>
          <w:trHeight w:val="90"/>
          <w:jc w:val="center"/>
        </w:trPr>
        <w:tc>
          <w:tcPr>
            <w:tcW w:w="1928" w:type="dxa"/>
          </w:tcPr>
          <w:p w:rsidR="00DE5776" w:rsidRPr="00AD6263" w:rsidRDefault="00DE5776" w:rsidP="00DE5776">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Air-handling unit </w:t>
            </w:r>
          </w:p>
        </w:tc>
        <w:tc>
          <w:tcPr>
            <w:tcW w:w="2778" w:type="dxa"/>
          </w:tcPr>
          <w:p w:rsidR="00DE5776" w:rsidRPr="00AD6263" w:rsidRDefault="00DE5776" w:rsidP="00DE5776">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Supply, return and exhaust</w:t>
            </w:r>
          </w:p>
        </w:tc>
        <w:tc>
          <w:tcPr>
            <w:tcW w:w="1928" w:type="dxa"/>
          </w:tcPr>
          <w:p w:rsidR="00DE5776" w:rsidRPr="00AD6263" w:rsidRDefault="00DE5776" w:rsidP="00DE5776">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60%</w:t>
            </w:r>
          </w:p>
        </w:tc>
        <w:tc>
          <w:tcPr>
            <w:tcW w:w="1928" w:type="dxa"/>
          </w:tcPr>
          <w:p w:rsidR="00DE5776" w:rsidRPr="00AD6263" w:rsidRDefault="00DE5776" w:rsidP="00DE5776">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IE 2</w:t>
            </w:r>
          </w:p>
        </w:tc>
      </w:tr>
    </w:tbl>
    <w:p w:rsidR="00DE5776" w:rsidRPr="00AD6263" w:rsidRDefault="00DE5776" w:rsidP="00DE5776">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5-13: Mechanical and Motor Efficiency Requirements for Fans in ECBC+ Buildings</w:t>
      </w:r>
    </w:p>
    <w:tbl>
      <w:tblPr>
        <w:tblW w:w="856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1928"/>
        <w:gridCol w:w="2778"/>
        <w:gridCol w:w="1928"/>
        <w:gridCol w:w="1928"/>
      </w:tblGrid>
      <w:tr w:rsidR="00AD6263" w:rsidRPr="00AD6263" w:rsidTr="001F71B9">
        <w:trPr>
          <w:trHeight w:val="90"/>
          <w:jc w:val="center"/>
        </w:trPr>
        <w:tc>
          <w:tcPr>
            <w:tcW w:w="1928" w:type="dxa"/>
          </w:tcPr>
          <w:p w:rsidR="00DE5776" w:rsidRPr="00AD6263" w:rsidRDefault="00DE5776" w:rsidP="001F71B9">
            <w:pPr>
              <w:spacing w:after="0" w:line="240" w:lineRule="auto"/>
              <w:rPr>
                <w:rFonts w:ascii="Times New Roman" w:hAnsi="Times New Roman" w:cs="Times New Roman"/>
                <w:b/>
                <w:bCs/>
                <w:sz w:val="24"/>
                <w:szCs w:val="24"/>
              </w:rPr>
            </w:pPr>
            <w:r w:rsidRPr="00AD6263">
              <w:rPr>
                <w:rFonts w:ascii="Times New Roman" w:hAnsi="Times New Roman" w:cs="Times New Roman"/>
                <w:b/>
                <w:bCs/>
                <w:sz w:val="24"/>
                <w:szCs w:val="24"/>
              </w:rPr>
              <w:t xml:space="preserve">System type </w:t>
            </w:r>
          </w:p>
        </w:tc>
        <w:tc>
          <w:tcPr>
            <w:tcW w:w="2778" w:type="dxa"/>
          </w:tcPr>
          <w:p w:rsidR="00DE5776" w:rsidRPr="00AD6263" w:rsidRDefault="00DE5776"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Fan Type</w:t>
            </w:r>
          </w:p>
        </w:tc>
        <w:tc>
          <w:tcPr>
            <w:tcW w:w="1928" w:type="dxa"/>
          </w:tcPr>
          <w:p w:rsidR="00DE5776" w:rsidRPr="00AD6263" w:rsidRDefault="00DE5776"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Mechanical Efficiency</w:t>
            </w:r>
          </w:p>
        </w:tc>
        <w:tc>
          <w:tcPr>
            <w:tcW w:w="1928" w:type="dxa"/>
          </w:tcPr>
          <w:p w:rsidR="00DE5776" w:rsidRPr="00AD6263" w:rsidRDefault="00DE5776"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Motor Efficiency</w:t>
            </w:r>
          </w:p>
          <w:p w:rsidR="00DE5776" w:rsidRPr="00AD6263" w:rsidRDefault="00DE5776"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(As per IS 12615)</w:t>
            </w:r>
          </w:p>
        </w:tc>
      </w:tr>
      <w:tr w:rsidR="00AD6263" w:rsidRPr="00AD6263" w:rsidTr="001F71B9">
        <w:trPr>
          <w:trHeight w:val="90"/>
          <w:jc w:val="center"/>
        </w:trPr>
        <w:tc>
          <w:tcPr>
            <w:tcW w:w="1928" w:type="dxa"/>
          </w:tcPr>
          <w:p w:rsidR="00DE5776" w:rsidRPr="00AD6263" w:rsidRDefault="00DE5776"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Air-handling unit </w:t>
            </w:r>
          </w:p>
        </w:tc>
        <w:tc>
          <w:tcPr>
            <w:tcW w:w="2778" w:type="dxa"/>
          </w:tcPr>
          <w:p w:rsidR="00DE5776" w:rsidRPr="00AD6263" w:rsidRDefault="00DE5776" w:rsidP="001F71B9">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Supply, return and exhaust</w:t>
            </w:r>
          </w:p>
        </w:tc>
        <w:tc>
          <w:tcPr>
            <w:tcW w:w="1928" w:type="dxa"/>
          </w:tcPr>
          <w:p w:rsidR="00DE5776" w:rsidRPr="00AD6263" w:rsidRDefault="00DE5776" w:rsidP="00DE5776">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65%</w:t>
            </w:r>
          </w:p>
        </w:tc>
        <w:tc>
          <w:tcPr>
            <w:tcW w:w="1928" w:type="dxa"/>
          </w:tcPr>
          <w:p w:rsidR="00DE5776" w:rsidRPr="00AD6263" w:rsidRDefault="00DE5776" w:rsidP="00DE5776">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IE 3</w:t>
            </w:r>
          </w:p>
        </w:tc>
      </w:tr>
    </w:tbl>
    <w:p w:rsidR="00DE5776" w:rsidRPr="00AD6263" w:rsidRDefault="00DE5776" w:rsidP="00DE5776">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5-14: Mechanical and Motor Efficiency Requirements for Fans in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Buildings</w:t>
      </w:r>
    </w:p>
    <w:tbl>
      <w:tblPr>
        <w:tblW w:w="856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1928"/>
        <w:gridCol w:w="2778"/>
        <w:gridCol w:w="1928"/>
        <w:gridCol w:w="1928"/>
      </w:tblGrid>
      <w:tr w:rsidR="00AD6263" w:rsidRPr="00AD6263" w:rsidTr="001F71B9">
        <w:trPr>
          <w:trHeight w:val="90"/>
          <w:jc w:val="center"/>
        </w:trPr>
        <w:tc>
          <w:tcPr>
            <w:tcW w:w="1928" w:type="dxa"/>
          </w:tcPr>
          <w:p w:rsidR="00DE5776" w:rsidRPr="00AD6263" w:rsidRDefault="00DE5776" w:rsidP="001F71B9">
            <w:pPr>
              <w:spacing w:after="0" w:line="240" w:lineRule="auto"/>
              <w:rPr>
                <w:rFonts w:ascii="Times New Roman" w:hAnsi="Times New Roman" w:cs="Times New Roman"/>
                <w:b/>
                <w:bCs/>
                <w:sz w:val="24"/>
                <w:szCs w:val="24"/>
              </w:rPr>
            </w:pPr>
            <w:r w:rsidRPr="00AD6263">
              <w:rPr>
                <w:rFonts w:ascii="Times New Roman" w:hAnsi="Times New Roman" w:cs="Times New Roman"/>
                <w:b/>
                <w:bCs/>
                <w:sz w:val="24"/>
                <w:szCs w:val="24"/>
              </w:rPr>
              <w:t xml:space="preserve">System type </w:t>
            </w:r>
          </w:p>
        </w:tc>
        <w:tc>
          <w:tcPr>
            <w:tcW w:w="2778" w:type="dxa"/>
          </w:tcPr>
          <w:p w:rsidR="00DE5776" w:rsidRPr="00AD6263" w:rsidRDefault="00DE5776"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Fan Type</w:t>
            </w:r>
          </w:p>
        </w:tc>
        <w:tc>
          <w:tcPr>
            <w:tcW w:w="1928" w:type="dxa"/>
          </w:tcPr>
          <w:p w:rsidR="00DE5776" w:rsidRPr="00AD6263" w:rsidRDefault="00DE5776"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Mechanical Efficiency</w:t>
            </w:r>
          </w:p>
        </w:tc>
        <w:tc>
          <w:tcPr>
            <w:tcW w:w="1928" w:type="dxa"/>
          </w:tcPr>
          <w:p w:rsidR="00DE5776" w:rsidRPr="00AD6263" w:rsidRDefault="00DE5776"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Motor Efficiency</w:t>
            </w:r>
          </w:p>
          <w:p w:rsidR="00DE5776" w:rsidRPr="00AD6263" w:rsidRDefault="00DE5776" w:rsidP="001F71B9">
            <w:pPr>
              <w:spacing w:after="0" w:line="240"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(As per IS 12615)</w:t>
            </w:r>
          </w:p>
        </w:tc>
      </w:tr>
      <w:tr w:rsidR="00AD6263" w:rsidRPr="00AD6263" w:rsidTr="001F71B9">
        <w:trPr>
          <w:trHeight w:val="90"/>
          <w:jc w:val="center"/>
        </w:trPr>
        <w:tc>
          <w:tcPr>
            <w:tcW w:w="1928" w:type="dxa"/>
          </w:tcPr>
          <w:p w:rsidR="00DE5776" w:rsidRPr="00AD6263" w:rsidRDefault="00DE5776" w:rsidP="001F71B9">
            <w:pPr>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Air-handling unit </w:t>
            </w:r>
          </w:p>
        </w:tc>
        <w:tc>
          <w:tcPr>
            <w:tcW w:w="2778" w:type="dxa"/>
          </w:tcPr>
          <w:p w:rsidR="00DE5776" w:rsidRPr="00AD6263" w:rsidRDefault="00DE5776" w:rsidP="001F71B9">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Supply, return and exhaust</w:t>
            </w:r>
          </w:p>
        </w:tc>
        <w:tc>
          <w:tcPr>
            <w:tcW w:w="1928" w:type="dxa"/>
          </w:tcPr>
          <w:p w:rsidR="00DE5776" w:rsidRPr="00AD6263" w:rsidRDefault="00DE5776" w:rsidP="00DE5776">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70%</w:t>
            </w:r>
          </w:p>
        </w:tc>
        <w:tc>
          <w:tcPr>
            <w:tcW w:w="1928" w:type="dxa"/>
          </w:tcPr>
          <w:p w:rsidR="00DE5776" w:rsidRPr="00AD6263" w:rsidRDefault="00DE5776" w:rsidP="001F71B9">
            <w:pPr>
              <w:spacing w:after="0" w:line="240" w:lineRule="auto"/>
              <w:jc w:val="center"/>
              <w:rPr>
                <w:rFonts w:ascii="Times New Roman" w:hAnsi="Times New Roman" w:cs="Times New Roman"/>
                <w:sz w:val="24"/>
                <w:szCs w:val="24"/>
              </w:rPr>
            </w:pPr>
            <w:r w:rsidRPr="00AD6263">
              <w:rPr>
                <w:rFonts w:ascii="Times New Roman" w:hAnsi="Times New Roman" w:cs="Times New Roman"/>
                <w:sz w:val="24"/>
                <w:szCs w:val="24"/>
              </w:rPr>
              <w:t>IE 4</w:t>
            </w:r>
          </w:p>
        </w:tc>
      </w:tr>
    </w:tbl>
    <w:p w:rsidR="0009773F" w:rsidRPr="00AD6263" w:rsidRDefault="0009773F" w:rsidP="00DE5776">
      <w:pPr>
        <w:pStyle w:val="Heading3"/>
        <w:rPr>
          <w:rFonts w:cs="Times New Roman"/>
        </w:rPr>
      </w:pPr>
      <w:bookmarkStart w:id="52" w:name="_Toc500688536"/>
      <w:r w:rsidRPr="00AD6263">
        <w:rPr>
          <w:rFonts w:cs="Times New Roman"/>
        </w:rPr>
        <w:t>5.3.1 Pumps</w:t>
      </w:r>
      <w:bookmarkEnd w:id="52"/>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Chilled and condenser water pumps shall meet or exceed the minimum energy efficiency requirements specified in Table 5-15 through Table 5-17. Requirements for pumps in district chiller systems and hot water pumps for space heating are limited to the installed efficiency requirement of individual pump equipment only. To show compliance, calculate the total installed pump capacity in kilo watt and achieve the prescribed limits per kilo watt of refrigeration installed in the building. </w:t>
      </w:r>
    </w:p>
    <w:p w:rsidR="0009773F" w:rsidRPr="00AD6263" w:rsidRDefault="0009773F" w:rsidP="0009773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Exceptions to § 5.3.1: Pumps used in processes e.g. service hot water, chilled wa</w:t>
      </w:r>
      <w:r w:rsidR="00F126E9" w:rsidRPr="00AD6263">
        <w:rPr>
          <w:rFonts w:ascii="Times New Roman" w:hAnsi="Times New Roman" w:cs="Times New Roman"/>
          <w:sz w:val="24"/>
          <w:szCs w:val="24"/>
        </w:rPr>
        <w:t>ter used for refrigeration etc.</w:t>
      </w:r>
    </w:p>
    <w:p w:rsidR="0009773F" w:rsidRPr="00AD6263" w:rsidRDefault="0009773F" w:rsidP="007E17A3">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5-15</w:t>
      </w:r>
      <w:r w:rsidR="00F126E9"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Pump Efficiency Requirements for ECBC Building</w:t>
      </w:r>
    </w:p>
    <w:tbl>
      <w:tblPr>
        <w:tblW w:w="895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4479"/>
        <w:gridCol w:w="4479"/>
      </w:tblGrid>
      <w:tr w:rsidR="00AD6263" w:rsidRPr="00AD6263" w:rsidTr="00F126E9">
        <w:trPr>
          <w:trHeight w:val="90"/>
          <w:jc w:val="center"/>
        </w:trPr>
        <w:tc>
          <w:tcPr>
            <w:tcW w:w="4479" w:type="dxa"/>
          </w:tcPr>
          <w:p w:rsidR="001F71B9" w:rsidRPr="00AD6263" w:rsidRDefault="001F71B9" w:rsidP="001F71B9">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Equipment </w:t>
            </w:r>
          </w:p>
        </w:tc>
        <w:tc>
          <w:tcPr>
            <w:tcW w:w="4479" w:type="dxa"/>
          </w:tcPr>
          <w:p w:rsidR="001F71B9" w:rsidRPr="00AD6263" w:rsidRDefault="001F71B9" w:rsidP="001F71B9">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ECBC </w:t>
            </w:r>
          </w:p>
        </w:tc>
      </w:tr>
      <w:tr w:rsidR="00AD6263" w:rsidRPr="00AD6263" w:rsidTr="00F126E9">
        <w:trPr>
          <w:trHeight w:val="90"/>
          <w:jc w:val="center"/>
        </w:trPr>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Chilled Water Pump (Primary and Secondary) </w:t>
            </w:r>
          </w:p>
        </w:tc>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18.2 W/ </w:t>
            </w:r>
            <w:proofErr w:type="spellStart"/>
            <w:r w:rsidRPr="00AD6263">
              <w:rPr>
                <w:rFonts w:ascii="Times New Roman" w:hAnsi="Times New Roman" w:cs="Times New Roman"/>
                <w:sz w:val="24"/>
                <w:szCs w:val="24"/>
              </w:rPr>
              <w:t>kWr</w:t>
            </w:r>
            <w:proofErr w:type="spellEnd"/>
            <w:r w:rsidRPr="00AD6263">
              <w:rPr>
                <w:rFonts w:ascii="Times New Roman" w:hAnsi="Times New Roman" w:cs="Times New Roman"/>
                <w:sz w:val="24"/>
                <w:szCs w:val="24"/>
              </w:rPr>
              <w:t xml:space="preserve"> with VFD on secondary pump </w:t>
            </w:r>
          </w:p>
        </w:tc>
      </w:tr>
      <w:tr w:rsidR="00AD6263" w:rsidRPr="00AD6263" w:rsidTr="00F126E9">
        <w:trPr>
          <w:trHeight w:val="90"/>
          <w:jc w:val="center"/>
        </w:trPr>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Condenser Water Pump </w:t>
            </w:r>
          </w:p>
        </w:tc>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17.7 W/ </w:t>
            </w:r>
            <w:proofErr w:type="spellStart"/>
            <w:r w:rsidRPr="00AD6263">
              <w:rPr>
                <w:rFonts w:ascii="Times New Roman" w:hAnsi="Times New Roman" w:cs="Times New Roman"/>
                <w:sz w:val="24"/>
                <w:szCs w:val="24"/>
              </w:rPr>
              <w:t>kWr</w:t>
            </w:r>
            <w:proofErr w:type="spellEnd"/>
          </w:p>
        </w:tc>
      </w:tr>
      <w:tr w:rsidR="00AD6263" w:rsidRPr="00AD6263" w:rsidTr="00F126E9">
        <w:trPr>
          <w:trHeight w:val="90"/>
          <w:jc w:val="center"/>
        </w:trPr>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Pump Efficiency (minimum) </w:t>
            </w:r>
          </w:p>
        </w:tc>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70% </w:t>
            </w:r>
          </w:p>
        </w:tc>
      </w:tr>
    </w:tbl>
    <w:p w:rsidR="0009773F" w:rsidRPr="00AD6263" w:rsidRDefault="001F71B9" w:rsidP="001F71B9">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5-16</w:t>
      </w:r>
      <w:r w:rsidR="00F126E9"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Pump Efficiency Requirements for ECBC+ Building</w:t>
      </w:r>
    </w:p>
    <w:tbl>
      <w:tblPr>
        <w:tblW w:w="895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4479"/>
        <w:gridCol w:w="4479"/>
      </w:tblGrid>
      <w:tr w:rsidR="00AD6263" w:rsidRPr="00AD6263" w:rsidTr="00F126E9">
        <w:trPr>
          <w:trHeight w:val="90"/>
          <w:jc w:val="center"/>
        </w:trPr>
        <w:tc>
          <w:tcPr>
            <w:tcW w:w="4479" w:type="dxa"/>
          </w:tcPr>
          <w:p w:rsidR="001F71B9" w:rsidRPr="00AD6263" w:rsidRDefault="001F71B9" w:rsidP="001F71B9">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Equipment </w:t>
            </w:r>
          </w:p>
        </w:tc>
        <w:tc>
          <w:tcPr>
            <w:tcW w:w="4479" w:type="dxa"/>
          </w:tcPr>
          <w:p w:rsidR="001F71B9" w:rsidRPr="00AD6263" w:rsidRDefault="001F71B9" w:rsidP="001F71B9">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ECBC+ Building </w:t>
            </w:r>
          </w:p>
        </w:tc>
      </w:tr>
      <w:tr w:rsidR="00AD6263" w:rsidRPr="00AD6263" w:rsidTr="00F126E9">
        <w:trPr>
          <w:trHeight w:val="90"/>
          <w:jc w:val="center"/>
        </w:trPr>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Chilled Water Pump (Primary and Secondary) </w:t>
            </w:r>
          </w:p>
        </w:tc>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16.9 W/ </w:t>
            </w:r>
            <w:proofErr w:type="spellStart"/>
            <w:r w:rsidRPr="00AD6263">
              <w:rPr>
                <w:rFonts w:ascii="Times New Roman" w:hAnsi="Times New Roman" w:cs="Times New Roman"/>
                <w:sz w:val="24"/>
                <w:szCs w:val="24"/>
              </w:rPr>
              <w:t>kWr</w:t>
            </w:r>
            <w:proofErr w:type="spellEnd"/>
            <w:r w:rsidRPr="00AD6263">
              <w:rPr>
                <w:rFonts w:ascii="Times New Roman" w:hAnsi="Times New Roman" w:cs="Times New Roman"/>
                <w:sz w:val="24"/>
                <w:szCs w:val="24"/>
              </w:rPr>
              <w:t xml:space="preserve"> with VFD on secondary pump </w:t>
            </w:r>
          </w:p>
        </w:tc>
      </w:tr>
      <w:tr w:rsidR="00AD6263" w:rsidRPr="00AD6263" w:rsidTr="00F126E9">
        <w:trPr>
          <w:trHeight w:val="90"/>
          <w:jc w:val="center"/>
        </w:trPr>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Condenser Water Pump </w:t>
            </w:r>
          </w:p>
        </w:tc>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16.5 W/ </w:t>
            </w:r>
            <w:proofErr w:type="spellStart"/>
            <w:r w:rsidRPr="00AD6263">
              <w:rPr>
                <w:rFonts w:ascii="Times New Roman" w:hAnsi="Times New Roman" w:cs="Times New Roman"/>
                <w:sz w:val="24"/>
                <w:szCs w:val="24"/>
              </w:rPr>
              <w:t>kWr</w:t>
            </w:r>
            <w:proofErr w:type="spellEnd"/>
          </w:p>
        </w:tc>
      </w:tr>
      <w:tr w:rsidR="00AD6263" w:rsidRPr="00AD6263" w:rsidTr="00F126E9">
        <w:trPr>
          <w:trHeight w:val="90"/>
          <w:jc w:val="center"/>
        </w:trPr>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Pump Efficiency (minimum) </w:t>
            </w:r>
          </w:p>
        </w:tc>
        <w:tc>
          <w:tcPr>
            <w:tcW w:w="4479" w:type="dxa"/>
          </w:tcPr>
          <w:p w:rsidR="001F71B9" w:rsidRPr="00AD6263" w:rsidRDefault="001F71B9" w:rsidP="001F71B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75% </w:t>
            </w:r>
          </w:p>
        </w:tc>
      </w:tr>
    </w:tbl>
    <w:p w:rsidR="001F71B9" w:rsidRPr="00AD6263" w:rsidRDefault="001F71B9" w:rsidP="001F71B9">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5-17</w:t>
      </w:r>
      <w:r w:rsidR="00F126E9"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Pump Efficiency Requirements for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w:t>
      </w:r>
    </w:p>
    <w:tbl>
      <w:tblPr>
        <w:tblW w:w="895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28" w:type="dxa"/>
          <w:right w:w="28" w:type="dxa"/>
        </w:tblCellMar>
        <w:tblLook w:val="0000"/>
      </w:tblPr>
      <w:tblGrid>
        <w:gridCol w:w="4479"/>
        <w:gridCol w:w="4479"/>
      </w:tblGrid>
      <w:tr w:rsidR="00AD6263" w:rsidRPr="00AD6263" w:rsidTr="00F126E9">
        <w:trPr>
          <w:trHeight w:val="90"/>
          <w:jc w:val="center"/>
        </w:trPr>
        <w:tc>
          <w:tcPr>
            <w:tcW w:w="4479" w:type="dxa"/>
          </w:tcPr>
          <w:p w:rsidR="001F71B9" w:rsidRPr="00AD6263" w:rsidRDefault="001F71B9" w:rsidP="00F126E9">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Equipment </w:t>
            </w:r>
          </w:p>
        </w:tc>
        <w:tc>
          <w:tcPr>
            <w:tcW w:w="4479" w:type="dxa"/>
          </w:tcPr>
          <w:p w:rsidR="001F71B9" w:rsidRPr="00AD6263" w:rsidRDefault="001F71B9" w:rsidP="00F126E9">
            <w:pPr>
              <w:spacing w:after="0"/>
              <w:jc w:val="both"/>
              <w:rPr>
                <w:rFonts w:ascii="Times New Roman" w:hAnsi="Times New Roman" w:cs="Times New Roman"/>
                <w:b/>
                <w:bCs/>
                <w:sz w:val="24"/>
                <w:szCs w:val="24"/>
              </w:rPr>
            </w:pPr>
            <w:proofErr w:type="spellStart"/>
            <w:r w:rsidRPr="00AD6263">
              <w:rPr>
                <w:rFonts w:ascii="Times New Roman" w:hAnsi="Times New Roman" w:cs="Times New Roman"/>
                <w:b/>
                <w:bCs/>
                <w:sz w:val="24"/>
                <w:szCs w:val="24"/>
              </w:rPr>
              <w:t>SuperECBC</w:t>
            </w:r>
            <w:proofErr w:type="spellEnd"/>
            <w:r w:rsidRPr="00AD6263">
              <w:rPr>
                <w:rFonts w:ascii="Times New Roman" w:hAnsi="Times New Roman" w:cs="Times New Roman"/>
                <w:b/>
                <w:bCs/>
                <w:sz w:val="24"/>
                <w:szCs w:val="24"/>
              </w:rPr>
              <w:t xml:space="preserve"> Building </w:t>
            </w:r>
          </w:p>
        </w:tc>
      </w:tr>
      <w:tr w:rsidR="00AD6263" w:rsidRPr="00AD6263" w:rsidTr="00F126E9">
        <w:trPr>
          <w:trHeight w:val="90"/>
          <w:jc w:val="center"/>
        </w:trPr>
        <w:tc>
          <w:tcPr>
            <w:tcW w:w="4479" w:type="dxa"/>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Chilled Water Pump (Primary and Secondary) </w:t>
            </w:r>
          </w:p>
        </w:tc>
        <w:tc>
          <w:tcPr>
            <w:tcW w:w="4479" w:type="dxa"/>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14.9 W/ </w:t>
            </w:r>
            <w:proofErr w:type="spellStart"/>
            <w:r w:rsidRPr="00AD6263">
              <w:rPr>
                <w:rFonts w:ascii="Times New Roman" w:hAnsi="Times New Roman" w:cs="Times New Roman"/>
                <w:sz w:val="24"/>
                <w:szCs w:val="24"/>
              </w:rPr>
              <w:t>kWr</w:t>
            </w:r>
            <w:proofErr w:type="spellEnd"/>
            <w:r w:rsidRPr="00AD6263">
              <w:rPr>
                <w:rFonts w:ascii="Times New Roman" w:hAnsi="Times New Roman" w:cs="Times New Roman"/>
                <w:sz w:val="24"/>
                <w:szCs w:val="24"/>
              </w:rPr>
              <w:t xml:space="preserve"> with VFD on secondary pump </w:t>
            </w:r>
          </w:p>
        </w:tc>
      </w:tr>
      <w:tr w:rsidR="00AD6263" w:rsidRPr="00AD6263" w:rsidTr="00F126E9">
        <w:trPr>
          <w:trHeight w:val="90"/>
          <w:jc w:val="center"/>
        </w:trPr>
        <w:tc>
          <w:tcPr>
            <w:tcW w:w="4479" w:type="dxa"/>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Condenser Water Pump </w:t>
            </w:r>
          </w:p>
        </w:tc>
        <w:tc>
          <w:tcPr>
            <w:tcW w:w="4479" w:type="dxa"/>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14.6 W/ </w:t>
            </w:r>
            <w:proofErr w:type="spellStart"/>
            <w:r w:rsidRPr="00AD6263">
              <w:rPr>
                <w:rFonts w:ascii="Times New Roman" w:hAnsi="Times New Roman" w:cs="Times New Roman"/>
                <w:sz w:val="24"/>
                <w:szCs w:val="24"/>
              </w:rPr>
              <w:t>kWr</w:t>
            </w:r>
            <w:proofErr w:type="spellEnd"/>
          </w:p>
        </w:tc>
      </w:tr>
      <w:tr w:rsidR="00AD6263" w:rsidRPr="00AD6263" w:rsidTr="00F126E9">
        <w:trPr>
          <w:trHeight w:val="90"/>
          <w:jc w:val="center"/>
        </w:trPr>
        <w:tc>
          <w:tcPr>
            <w:tcW w:w="4479" w:type="dxa"/>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Pump Efficiency (minimum) </w:t>
            </w:r>
          </w:p>
        </w:tc>
        <w:tc>
          <w:tcPr>
            <w:tcW w:w="4479" w:type="dxa"/>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85% </w:t>
            </w:r>
          </w:p>
        </w:tc>
      </w:tr>
    </w:tbl>
    <w:p w:rsidR="001F71B9" w:rsidRPr="00AD6263" w:rsidRDefault="001F71B9" w:rsidP="00F126E9">
      <w:pPr>
        <w:pStyle w:val="Heading3"/>
        <w:rPr>
          <w:rFonts w:cs="Times New Roman"/>
        </w:rPr>
      </w:pPr>
      <w:bookmarkStart w:id="53" w:name="_Toc500688537"/>
      <w:r w:rsidRPr="00AD6263">
        <w:rPr>
          <w:rFonts w:cs="Times New Roman"/>
        </w:rPr>
        <w:t>5.3.2 Cooling Towers</w:t>
      </w:r>
      <w:bookmarkEnd w:id="53"/>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Cooling towers shall meet or exceed the minimum efficiency requirements specified in Table 5-18.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shall have additional VFD installed in the cooling towers. </w:t>
      </w:r>
    </w:p>
    <w:p w:rsidR="001F71B9" w:rsidRPr="00AD6263" w:rsidRDefault="001F71B9" w:rsidP="001F71B9">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5-18</w:t>
      </w:r>
      <w:r w:rsidR="00F126E9"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Cooling Tower Efficiency Requirements for ECBC, ECBC+, and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6"/>
        <w:gridCol w:w="2366"/>
        <w:gridCol w:w="2366"/>
      </w:tblGrid>
      <w:tr w:rsidR="00AD6263" w:rsidRPr="00AD6263" w:rsidTr="00F126E9">
        <w:trPr>
          <w:trHeight w:val="99"/>
          <w:jc w:val="center"/>
        </w:trPr>
        <w:tc>
          <w:tcPr>
            <w:tcW w:w="2366" w:type="dxa"/>
          </w:tcPr>
          <w:p w:rsidR="001F71B9" w:rsidRPr="00AD6263" w:rsidRDefault="001F71B9" w:rsidP="00F126E9">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Equipment type </w:t>
            </w:r>
          </w:p>
        </w:tc>
        <w:tc>
          <w:tcPr>
            <w:tcW w:w="2366" w:type="dxa"/>
          </w:tcPr>
          <w:p w:rsidR="001F71B9" w:rsidRPr="00AD6263" w:rsidRDefault="001F71B9" w:rsidP="00F126E9">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Rating Condition </w:t>
            </w:r>
          </w:p>
        </w:tc>
        <w:tc>
          <w:tcPr>
            <w:tcW w:w="2366" w:type="dxa"/>
          </w:tcPr>
          <w:p w:rsidR="001F71B9" w:rsidRPr="00AD6263" w:rsidRDefault="001F71B9" w:rsidP="00F126E9">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Efficiency </w:t>
            </w:r>
          </w:p>
        </w:tc>
      </w:tr>
      <w:tr w:rsidR="00AD6263" w:rsidRPr="00AD6263" w:rsidTr="00F126E9">
        <w:trPr>
          <w:trHeight w:val="344"/>
          <w:jc w:val="center"/>
        </w:trPr>
        <w:tc>
          <w:tcPr>
            <w:tcW w:w="2366" w:type="dxa"/>
          </w:tcPr>
          <w:p w:rsidR="001F71B9" w:rsidRPr="00AD6263" w:rsidRDefault="001F71B9" w:rsidP="00F126E9">
            <w:pPr>
              <w:spacing w:after="0"/>
              <w:rPr>
                <w:rFonts w:ascii="Times New Roman" w:hAnsi="Times New Roman" w:cs="Times New Roman"/>
                <w:sz w:val="24"/>
                <w:szCs w:val="24"/>
              </w:rPr>
            </w:pPr>
            <w:r w:rsidRPr="00AD6263">
              <w:rPr>
                <w:rFonts w:ascii="Times New Roman" w:hAnsi="Times New Roman" w:cs="Times New Roman"/>
                <w:sz w:val="24"/>
                <w:szCs w:val="24"/>
              </w:rPr>
              <w:t xml:space="preserve">Open circuit cooling tower Fans </w:t>
            </w:r>
          </w:p>
        </w:tc>
        <w:tc>
          <w:tcPr>
            <w:tcW w:w="2366" w:type="dxa"/>
          </w:tcPr>
          <w:p w:rsidR="001F71B9" w:rsidRPr="00AD6263" w:rsidRDefault="001F71B9" w:rsidP="00F126E9">
            <w:pPr>
              <w:spacing w:after="0"/>
              <w:rPr>
                <w:rFonts w:ascii="Times New Roman" w:hAnsi="Times New Roman" w:cs="Times New Roman"/>
                <w:sz w:val="24"/>
                <w:szCs w:val="24"/>
              </w:rPr>
            </w:pPr>
            <w:r w:rsidRPr="00AD6263">
              <w:rPr>
                <w:rFonts w:ascii="Times New Roman" w:hAnsi="Times New Roman" w:cs="Times New Roman"/>
                <w:sz w:val="24"/>
                <w:szCs w:val="24"/>
              </w:rPr>
              <w:t xml:space="preserve">35°C entering water 29°C leaving water 24°C WB outdoor air </w:t>
            </w:r>
          </w:p>
        </w:tc>
        <w:tc>
          <w:tcPr>
            <w:tcW w:w="2366" w:type="dxa"/>
          </w:tcPr>
          <w:p w:rsidR="001F71B9" w:rsidRPr="00AD6263" w:rsidRDefault="001F71B9" w:rsidP="00F126E9">
            <w:pPr>
              <w:spacing w:after="0"/>
              <w:rPr>
                <w:rFonts w:ascii="Times New Roman" w:hAnsi="Times New Roman" w:cs="Times New Roman"/>
                <w:sz w:val="24"/>
                <w:szCs w:val="24"/>
              </w:rPr>
            </w:pPr>
            <w:r w:rsidRPr="00AD6263">
              <w:rPr>
                <w:rFonts w:ascii="Times New Roman" w:hAnsi="Times New Roman" w:cs="Times New Roman"/>
                <w:sz w:val="24"/>
                <w:szCs w:val="24"/>
              </w:rPr>
              <w:t>0.017 kW/</w:t>
            </w:r>
            <w:proofErr w:type="spellStart"/>
            <w:r w:rsidRPr="00AD6263">
              <w:rPr>
                <w:rFonts w:ascii="Times New Roman" w:hAnsi="Times New Roman" w:cs="Times New Roman"/>
                <w:sz w:val="24"/>
                <w:szCs w:val="24"/>
              </w:rPr>
              <w:t>kWr</w:t>
            </w:r>
            <w:proofErr w:type="spellEnd"/>
          </w:p>
          <w:p w:rsidR="001F71B9" w:rsidRPr="00AD6263" w:rsidRDefault="001F71B9" w:rsidP="00F126E9">
            <w:pPr>
              <w:spacing w:after="0"/>
              <w:rPr>
                <w:rFonts w:ascii="Times New Roman" w:hAnsi="Times New Roman" w:cs="Times New Roman"/>
                <w:sz w:val="24"/>
                <w:szCs w:val="24"/>
              </w:rPr>
            </w:pPr>
            <w:r w:rsidRPr="00AD6263">
              <w:rPr>
                <w:rFonts w:ascii="Times New Roman" w:hAnsi="Times New Roman" w:cs="Times New Roman"/>
                <w:sz w:val="24"/>
                <w:szCs w:val="24"/>
              </w:rPr>
              <w:t xml:space="preserve">0.31 kW/ L/s </w:t>
            </w:r>
          </w:p>
        </w:tc>
      </w:tr>
    </w:tbl>
    <w:p w:rsidR="001F71B9" w:rsidRPr="00AD6263" w:rsidRDefault="001F71B9" w:rsidP="00F126E9">
      <w:pPr>
        <w:pStyle w:val="Heading3"/>
        <w:rPr>
          <w:rFonts w:cs="Times New Roman"/>
        </w:rPr>
      </w:pPr>
      <w:bookmarkStart w:id="54" w:name="_Toc500688538"/>
      <w:r w:rsidRPr="00AD6263">
        <w:rPr>
          <w:rFonts w:cs="Times New Roman"/>
        </w:rPr>
        <w:t>5.3.3 Economizers</w:t>
      </w:r>
      <w:bookmarkEnd w:id="54"/>
    </w:p>
    <w:p w:rsidR="001F71B9" w:rsidRPr="00AD6263" w:rsidRDefault="001F71B9" w:rsidP="00F126E9">
      <w:pPr>
        <w:pStyle w:val="Heading4"/>
        <w:rPr>
          <w:rFonts w:cs="Times New Roman"/>
        </w:rPr>
      </w:pPr>
      <w:r w:rsidRPr="00AD6263">
        <w:rPr>
          <w:rFonts w:cs="Times New Roman"/>
        </w:rPr>
        <w:t xml:space="preserve">5.3.3.1 Economizer for ECBC, ECBC+, and </w:t>
      </w:r>
      <w:proofErr w:type="spellStart"/>
      <w:r w:rsidRPr="00AD6263">
        <w:rPr>
          <w:rFonts w:cs="Times New Roman"/>
        </w:rPr>
        <w:t>SuperECBC</w:t>
      </w:r>
      <w:proofErr w:type="spellEnd"/>
      <w:r w:rsidRPr="00AD6263">
        <w:rPr>
          <w:rFonts w:cs="Times New Roman"/>
        </w:rPr>
        <w:t xml:space="preserve"> Building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Each cooling fan system in buildings with built up area greater than 20,000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shall include at least one of the following: </w:t>
      </w:r>
    </w:p>
    <w:p w:rsidR="001F71B9" w:rsidRPr="00AD6263" w:rsidRDefault="001F71B9" w:rsidP="001E75F9">
      <w:pPr>
        <w:pStyle w:val="ListParagraph"/>
        <w:numPr>
          <w:ilvl w:val="0"/>
          <w:numId w:val="4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An air economizer capable of modulating outside-air and return-air dampers to supply 50% of the design supply air quantity as outside-air. </w:t>
      </w:r>
    </w:p>
    <w:p w:rsidR="001F71B9" w:rsidRPr="00AD6263" w:rsidRDefault="001F71B9" w:rsidP="001E75F9">
      <w:pPr>
        <w:pStyle w:val="ListParagraph"/>
        <w:numPr>
          <w:ilvl w:val="0"/>
          <w:numId w:val="4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 water economizer capable of providing 50% of the expected system cooling load at outside air temperatures of 10°C dry-bulb/7.2°C wet-bulb and below.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§5.3.3.1: </w:t>
      </w:r>
    </w:p>
    <w:p w:rsidR="001F71B9" w:rsidRPr="00AD6263" w:rsidRDefault="001F71B9" w:rsidP="001E75F9">
      <w:pPr>
        <w:pStyle w:val="ListParagraph"/>
        <w:numPr>
          <w:ilvl w:val="0"/>
          <w:numId w:val="4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Projects in warm-humid climate zones are exempt. </w:t>
      </w:r>
    </w:p>
    <w:p w:rsidR="001F71B9" w:rsidRPr="00AD6263" w:rsidRDefault="001F71B9" w:rsidP="001E75F9">
      <w:pPr>
        <w:pStyle w:val="ListParagraph"/>
        <w:numPr>
          <w:ilvl w:val="0"/>
          <w:numId w:val="4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Projects with only daytime occupancy in the hot-dry are exempt. </w:t>
      </w:r>
    </w:p>
    <w:p w:rsidR="001F71B9" w:rsidRPr="00AD6263" w:rsidRDefault="001F71B9" w:rsidP="001E75F9">
      <w:pPr>
        <w:pStyle w:val="ListParagraph"/>
        <w:numPr>
          <w:ilvl w:val="0"/>
          <w:numId w:val="4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Individual ceiling mounted fan systems is less than 3,200 liters per second exempt.</w:t>
      </w:r>
    </w:p>
    <w:p w:rsidR="001F71B9" w:rsidRPr="00AD6263" w:rsidRDefault="001F71B9" w:rsidP="00F126E9">
      <w:pPr>
        <w:pStyle w:val="Heading4"/>
        <w:rPr>
          <w:rFonts w:cs="Times New Roman"/>
        </w:rPr>
      </w:pPr>
      <w:r w:rsidRPr="00AD6263">
        <w:rPr>
          <w:rFonts w:cs="Times New Roman"/>
        </w:rPr>
        <w:t xml:space="preserve">5.3.3.2 Partial Cooling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Where required by §5.3.3.1 economizers shall be capable of providing partial cooling even when additional mechanical cooling is required to meet the cooling load. </w:t>
      </w:r>
    </w:p>
    <w:p w:rsidR="001F71B9" w:rsidRPr="00AD6263" w:rsidRDefault="001F71B9" w:rsidP="00F126E9">
      <w:pPr>
        <w:pStyle w:val="Heading4"/>
        <w:rPr>
          <w:rFonts w:cs="Times New Roman"/>
        </w:rPr>
      </w:pPr>
      <w:r w:rsidRPr="00AD6263">
        <w:rPr>
          <w:rFonts w:cs="Times New Roman"/>
        </w:rPr>
        <w:t xml:space="preserve">5.3.3.3 Economizer Controls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Air economizer shall be equipped with controls </w:t>
      </w:r>
    </w:p>
    <w:p w:rsidR="001F71B9" w:rsidRPr="00AD6263" w:rsidRDefault="00F126E9" w:rsidP="001E75F9">
      <w:pPr>
        <w:pStyle w:val="ListParagraph"/>
        <w:numPr>
          <w:ilvl w:val="0"/>
          <w:numId w:val="5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That allows</w:t>
      </w:r>
      <w:r w:rsidR="001F71B9" w:rsidRPr="00AD6263">
        <w:rPr>
          <w:rFonts w:ascii="Times New Roman" w:hAnsi="Times New Roman" w:cs="Times New Roman"/>
          <w:sz w:val="24"/>
          <w:szCs w:val="24"/>
        </w:rPr>
        <w:t xml:space="preserve"> dampers to be sequenced with the mechanical cooling equipment and not be controlled by only mixed air temperature. </w:t>
      </w:r>
    </w:p>
    <w:p w:rsidR="001F71B9" w:rsidRPr="00AD6263" w:rsidRDefault="00F126E9" w:rsidP="001E75F9">
      <w:pPr>
        <w:pStyle w:val="ListParagraph"/>
        <w:numPr>
          <w:ilvl w:val="0"/>
          <w:numId w:val="5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Capable</w:t>
      </w:r>
      <w:r w:rsidR="001F71B9" w:rsidRPr="00AD6263">
        <w:rPr>
          <w:rFonts w:ascii="Times New Roman" w:hAnsi="Times New Roman" w:cs="Times New Roman"/>
          <w:sz w:val="24"/>
          <w:szCs w:val="24"/>
        </w:rPr>
        <w:t xml:space="preserve"> of automatically reducing outdoor air intake to the design minimum outdoor air quantity when outdoor air intake will no longer reduce cooling energy usage. </w:t>
      </w:r>
    </w:p>
    <w:p w:rsidR="001F71B9" w:rsidRPr="00AD6263" w:rsidRDefault="001F71B9" w:rsidP="001E75F9">
      <w:pPr>
        <w:pStyle w:val="ListParagraph"/>
        <w:numPr>
          <w:ilvl w:val="0"/>
          <w:numId w:val="5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Capable of high-limit shutoff at 24 °C dry bulb temperature. </w:t>
      </w:r>
    </w:p>
    <w:p w:rsidR="001F71B9" w:rsidRPr="00AD6263" w:rsidRDefault="001F71B9" w:rsidP="00F126E9">
      <w:pPr>
        <w:pStyle w:val="Heading4"/>
        <w:rPr>
          <w:rFonts w:cs="Times New Roman"/>
        </w:rPr>
      </w:pPr>
      <w:r w:rsidRPr="00AD6263">
        <w:rPr>
          <w:rFonts w:cs="Times New Roman"/>
        </w:rPr>
        <w:t xml:space="preserve">5.3.3.4 Testing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Air-side economizers shall be tested in the field following the requirements in §12 Appendix C to ensure proper operation.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§5.3.3.4: Air economizers installed by the HVAC system equipment manufacturer and certified to the building department as being factory calibrated and tested per the procedures in §12. </w:t>
      </w:r>
    </w:p>
    <w:p w:rsidR="001F71B9" w:rsidRPr="00AD6263" w:rsidRDefault="001F71B9" w:rsidP="00F126E9">
      <w:pPr>
        <w:pStyle w:val="Heading3"/>
        <w:rPr>
          <w:rFonts w:cs="Times New Roman"/>
        </w:rPr>
      </w:pPr>
      <w:bookmarkStart w:id="55" w:name="_Toc500688539"/>
      <w:r w:rsidRPr="00AD6263">
        <w:rPr>
          <w:rFonts w:cs="Times New Roman"/>
        </w:rPr>
        <w:t xml:space="preserve">5.3.4 Variable Flow </w:t>
      </w:r>
      <w:proofErr w:type="spellStart"/>
      <w:r w:rsidRPr="00AD6263">
        <w:rPr>
          <w:rFonts w:cs="Times New Roman"/>
        </w:rPr>
        <w:t>Hydronic</w:t>
      </w:r>
      <w:proofErr w:type="spellEnd"/>
      <w:r w:rsidRPr="00AD6263">
        <w:rPr>
          <w:rFonts w:cs="Times New Roman"/>
        </w:rPr>
        <w:t xml:space="preserve"> Systems</w:t>
      </w:r>
      <w:bookmarkEnd w:id="55"/>
    </w:p>
    <w:p w:rsidR="001F71B9" w:rsidRPr="00AD6263" w:rsidRDefault="001F71B9" w:rsidP="00F126E9">
      <w:pPr>
        <w:pStyle w:val="Heading4"/>
        <w:rPr>
          <w:rFonts w:cs="Times New Roman"/>
        </w:rPr>
      </w:pPr>
      <w:r w:rsidRPr="00AD6263">
        <w:rPr>
          <w:rFonts w:cs="Times New Roman"/>
        </w:rPr>
        <w:t xml:space="preserve">5.3.4.1 Variable Fluid Flow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HVAC pumping systems having a total pump system power exceeding 7.5 kW shall be designed for variable fluid flow and shall be capable of reducing pump flow rates to an extent which is lesser or equal to the limit, where the limit is set by the larger of: </w:t>
      </w:r>
    </w:p>
    <w:p w:rsidR="001F71B9" w:rsidRPr="00AD6263" w:rsidRDefault="001F71B9" w:rsidP="001E75F9">
      <w:pPr>
        <w:pStyle w:val="ListParagraph"/>
        <w:numPr>
          <w:ilvl w:val="0"/>
          <w:numId w:val="5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50% of the design flow rate, or </w:t>
      </w:r>
    </w:p>
    <w:p w:rsidR="001F71B9" w:rsidRPr="00AD6263" w:rsidRDefault="001F71B9" w:rsidP="001E75F9">
      <w:pPr>
        <w:pStyle w:val="ListParagraph"/>
        <w:numPr>
          <w:ilvl w:val="0"/>
          <w:numId w:val="51"/>
        </w:numPr>
        <w:spacing w:before="120" w:after="120"/>
        <w:jc w:val="both"/>
        <w:rPr>
          <w:rFonts w:ascii="Times New Roman" w:hAnsi="Times New Roman" w:cs="Times New Roman"/>
          <w:sz w:val="24"/>
          <w:szCs w:val="24"/>
        </w:rPr>
      </w:pPr>
      <w:proofErr w:type="gramStart"/>
      <w:r w:rsidRPr="00AD6263">
        <w:rPr>
          <w:rFonts w:ascii="Times New Roman" w:hAnsi="Times New Roman" w:cs="Times New Roman"/>
          <w:sz w:val="24"/>
          <w:szCs w:val="24"/>
        </w:rPr>
        <w:t>the</w:t>
      </w:r>
      <w:proofErr w:type="gramEnd"/>
      <w:r w:rsidRPr="00AD6263">
        <w:rPr>
          <w:rFonts w:ascii="Times New Roman" w:hAnsi="Times New Roman" w:cs="Times New Roman"/>
          <w:sz w:val="24"/>
          <w:szCs w:val="24"/>
        </w:rPr>
        <w:t xml:space="preserve"> minimum flow required by the equipment manufacturer for proper operation of the chillers or boilers. </w:t>
      </w:r>
    </w:p>
    <w:p w:rsidR="001F71B9" w:rsidRPr="00AD6263" w:rsidRDefault="001F71B9" w:rsidP="00F126E9">
      <w:pPr>
        <w:pStyle w:val="Heading4"/>
        <w:rPr>
          <w:rFonts w:cs="Times New Roman"/>
        </w:rPr>
      </w:pPr>
      <w:r w:rsidRPr="00AD6263">
        <w:rPr>
          <w:rFonts w:cs="Times New Roman"/>
        </w:rPr>
        <w:t xml:space="preserve">5.3.4.2 Isolation Valves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Water cooled air-conditioning or heat pump units with a circulation pump motor greater than or equal to 3.7 kW shall have two-way automatic isolation valves on each water cooled air-conditioning or heat pump unit that are interlocked with the compressor to shut off condenser water flow when the compressor is not operating. </w:t>
      </w:r>
    </w:p>
    <w:p w:rsidR="001F71B9" w:rsidRPr="00AD6263" w:rsidRDefault="001F71B9" w:rsidP="00F126E9">
      <w:pPr>
        <w:pStyle w:val="Heading4"/>
        <w:rPr>
          <w:rFonts w:cs="Times New Roman"/>
        </w:rPr>
      </w:pPr>
      <w:r w:rsidRPr="00AD6263">
        <w:rPr>
          <w:rFonts w:cs="Times New Roman"/>
        </w:rPr>
        <w:t xml:space="preserve">5.3.4.3 Variable Speed Drives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Chilled water or condenser water systems that must comply with either §5.3.4.1 or §5.3.4.2 and that have pump motors greater than or equal to 3.7 kW shall be controlled by variable speed drives.</w:t>
      </w:r>
    </w:p>
    <w:p w:rsidR="001F71B9" w:rsidRPr="00AD6263" w:rsidRDefault="001F71B9" w:rsidP="00F126E9">
      <w:pPr>
        <w:pStyle w:val="Heading3"/>
        <w:rPr>
          <w:rFonts w:cs="Times New Roman"/>
        </w:rPr>
      </w:pPr>
      <w:bookmarkStart w:id="56" w:name="_Toc500688540"/>
      <w:r w:rsidRPr="00AD6263">
        <w:rPr>
          <w:rFonts w:cs="Times New Roman"/>
        </w:rPr>
        <w:t>5.3.5 Boilers</w:t>
      </w:r>
      <w:bookmarkEnd w:id="56"/>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Gas and oil fired boilers shall meet or exceed the minimum efficiency requirements specified in Table 5-19 and Table 5-20. </w:t>
      </w:r>
    </w:p>
    <w:p w:rsidR="001F71B9" w:rsidRPr="00AD6263" w:rsidRDefault="001F71B9" w:rsidP="001F71B9">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5-19</w:t>
      </w:r>
      <w:r w:rsidR="00F126E9"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Minimum Efficiency Requirements for Oil and Gas Fired Boilers for ECBC building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9"/>
        <w:gridCol w:w="1843"/>
        <w:gridCol w:w="1559"/>
        <w:gridCol w:w="1701"/>
      </w:tblGrid>
      <w:tr w:rsidR="00AD6263" w:rsidRPr="00AD6263" w:rsidTr="00F126E9">
        <w:trPr>
          <w:trHeight w:val="99"/>
          <w:jc w:val="center"/>
        </w:trPr>
        <w:tc>
          <w:tcPr>
            <w:tcW w:w="2069" w:type="dxa"/>
          </w:tcPr>
          <w:p w:rsidR="001F71B9" w:rsidRPr="00AD6263" w:rsidRDefault="001F71B9" w:rsidP="00F126E9">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Equipment Type</w:t>
            </w:r>
          </w:p>
        </w:tc>
        <w:tc>
          <w:tcPr>
            <w:tcW w:w="1843" w:type="dxa"/>
          </w:tcPr>
          <w:p w:rsidR="001F71B9" w:rsidRPr="00AD6263" w:rsidRDefault="001F71B9" w:rsidP="00F126E9">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Sub Category</w:t>
            </w:r>
          </w:p>
        </w:tc>
        <w:tc>
          <w:tcPr>
            <w:tcW w:w="1559" w:type="dxa"/>
          </w:tcPr>
          <w:p w:rsidR="001F71B9" w:rsidRPr="00AD6263" w:rsidRDefault="001F71B9" w:rsidP="00F126E9">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Size Category</w:t>
            </w:r>
          </w:p>
        </w:tc>
        <w:tc>
          <w:tcPr>
            <w:tcW w:w="1701" w:type="dxa"/>
          </w:tcPr>
          <w:p w:rsidR="001F71B9" w:rsidRPr="00AD6263" w:rsidRDefault="001F71B9" w:rsidP="00F126E9">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Minimum FUE</w:t>
            </w:r>
          </w:p>
        </w:tc>
      </w:tr>
      <w:tr w:rsidR="00AD6263" w:rsidRPr="00AD6263" w:rsidTr="00F126E9">
        <w:trPr>
          <w:trHeight w:val="222"/>
          <w:jc w:val="center"/>
        </w:trPr>
        <w:tc>
          <w:tcPr>
            <w:tcW w:w="2069" w:type="dxa"/>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Boilers, Hot Water </w:t>
            </w:r>
          </w:p>
        </w:tc>
        <w:tc>
          <w:tcPr>
            <w:tcW w:w="1843" w:type="dxa"/>
          </w:tcPr>
          <w:p w:rsidR="001F71B9" w:rsidRPr="00AD6263" w:rsidRDefault="001F71B9" w:rsidP="00F126E9">
            <w:pPr>
              <w:spacing w:after="0"/>
              <w:jc w:val="center"/>
              <w:rPr>
                <w:rFonts w:ascii="Times New Roman" w:hAnsi="Times New Roman" w:cs="Times New Roman"/>
                <w:sz w:val="24"/>
                <w:szCs w:val="24"/>
              </w:rPr>
            </w:pPr>
            <w:r w:rsidRPr="00AD6263">
              <w:rPr>
                <w:rFonts w:ascii="Times New Roman" w:hAnsi="Times New Roman" w:cs="Times New Roman"/>
                <w:sz w:val="24"/>
                <w:szCs w:val="24"/>
              </w:rPr>
              <w:t>Gas or oil fired</w:t>
            </w:r>
          </w:p>
        </w:tc>
        <w:tc>
          <w:tcPr>
            <w:tcW w:w="1559" w:type="dxa"/>
          </w:tcPr>
          <w:p w:rsidR="001F71B9" w:rsidRPr="00AD6263" w:rsidRDefault="001F71B9" w:rsidP="00F126E9">
            <w:pPr>
              <w:spacing w:after="0"/>
              <w:jc w:val="center"/>
              <w:rPr>
                <w:rFonts w:ascii="Times New Roman" w:hAnsi="Times New Roman" w:cs="Times New Roman"/>
                <w:sz w:val="24"/>
                <w:szCs w:val="24"/>
              </w:rPr>
            </w:pPr>
            <w:r w:rsidRPr="00AD6263">
              <w:rPr>
                <w:rFonts w:ascii="Times New Roman" w:hAnsi="Times New Roman" w:cs="Times New Roman"/>
                <w:sz w:val="24"/>
                <w:szCs w:val="24"/>
              </w:rPr>
              <w:t>All capacity</w:t>
            </w:r>
          </w:p>
        </w:tc>
        <w:tc>
          <w:tcPr>
            <w:tcW w:w="1701" w:type="dxa"/>
          </w:tcPr>
          <w:p w:rsidR="001F71B9" w:rsidRPr="00AD6263" w:rsidRDefault="001F71B9" w:rsidP="00F126E9">
            <w:pPr>
              <w:spacing w:after="0"/>
              <w:jc w:val="center"/>
              <w:rPr>
                <w:rFonts w:ascii="Times New Roman" w:hAnsi="Times New Roman" w:cs="Times New Roman"/>
                <w:sz w:val="24"/>
                <w:szCs w:val="24"/>
              </w:rPr>
            </w:pPr>
            <w:r w:rsidRPr="00AD6263">
              <w:rPr>
                <w:rFonts w:ascii="Times New Roman" w:hAnsi="Times New Roman" w:cs="Times New Roman"/>
                <w:sz w:val="24"/>
                <w:szCs w:val="24"/>
              </w:rPr>
              <w:t>80%</w:t>
            </w:r>
          </w:p>
        </w:tc>
      </w:tr>
      <w:tr w:rsidR="00AD6263" w:rsidRPr="00AD6263" w:rsidTr="00F126E9">
        <w:trPr>
          <w:trHeight w:val="99"/>
          <w:jc w:val="center"/>
        </w:trPr>
        <w:tc>
          <w:tcPr>
            <w:tcW w:w="7172" w:type="dxa"/>
            <w:gridSpan w:val="4"/>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FUE - fuel utilization efficiency </w:t>
            </w:r>
          </w:p>
        </w:tc>
      </w:tr>
    </w:tbl>
    <w:p w:rsidR="001F71B9" w:rsidRPr="00AD6263" w:rsidRDefault="001F71B9" w:rsidP="001F71B9">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5-20</w:t>
      </w:r>
      <w:r w:rsidR="00F126E9"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Minimum Efficiency Requirements for Oil and Gas Fired Boilers for ECBC+ and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9"/>
        <w:gridCol w:w="1701"/>
        <w:gridCol w:w="1701"/>
        <w:gridCol w:w="1635"/>
      </w:tblGrid>
      <w:tr w:rsidR="00AD6263" w:rsidRPr="00AD6263" w:rsidTr="00F126E9">
        <w:trPr>
          <w:trHeight w:val="99"/>
          <w:jc w:val="center"/>
        </w:trPr>
        <w:tc>
          <w:tcPr>
            <w:tcW w:w="2069" w:type="dxa"/>
          </w:tcPr>
          <w:p w:rsidR="001F71B9" w:rsidRPr="00AD6263" w:rsidRDefault="001F71B9" w:rsidP="00F126E9">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Equipment Type</w:t>
            </w:r>
          </w:p>
        </w:tc>
        <w:tc>
          <w:tcPr>
            <w:tcW w:w="1701" w:type="dxa"/>
          </w:tcPr>
          <w:p w:rsidR="001F71B9" w:rsidRPr="00AD6263" w:rsidRDefault="001F71B9" w:rsidP="00F126E9">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Sub Category</w:t>
            </w:r>
          </w:p>
        </w:tc>
        <w:tc>
          <w:tcPr>
            <w:tcW w:w="1701" w:type="dxa"/>
          </w:tcPr>
          <w:p w:rsidR="001F71B9" w:rsidRPr="00AD6263" w:rsidRDefault="001F71B9" w:rsidP="00F126E9">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Size Category</w:t>
            </w:r>
          </w:p>
        </w:tc>
        <w:tc>
          <w:tcPr>
            <w:tcW w:w="1635" w:type="dxa"/>
          </w:tcPr>
          <w:p w:rsidR="001F71B9" w:rsidRPr="00AD6263" w:rsidRDefault="001F71B9" w:rsidP="00F126E9">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Minimum FUE</w:t>
            </w:r>
          </w:p>
        </w:tc>
      </w:tr>
      <w:tr w:rsidR="00AD6263" w:rsidRPr="00AD6263" w:rsidTr="00F126E9">
        <w:trPr>
          <w:trHeight w:val="221"/>
          <w:jc w:val="center"/>
        </w:trPr>
        <w:tc>
          <w:tcPr>
            <w:tcW w:w="2069" w:type="dxa"/>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Boilers, Hot Water </w:t>
            </w:r>
          </w:p>
        </w:tc>
        <w:tc>
          <w:tcPr>
            <w:tcW w:w="1701" w:type="dxa"/>
          </w:tcPr>
          <w:p w:rsidR="001F71B9" w:rsidRPr="00AD6263" w:rsidRDefault="001F71B9" w:rsidP="00F126E9">
            <w:pPr>
              <w:spacing w:after="0"/>
              <w:jc w:val="center"/>
              <w:rPr>
                <w:rFonts w:ascii="Times New Roman" w:hAnsi="Times New Roman" w:cs="Times New Roman"/>
                <w:sz w:val="24"/>
                <w:szCs w:val="24"/>
              </w:rPr>
            </w:pPr>
            <w:r w:rsidRPr="00AD6263">
              <w:rPr>
                <w:rFonts w:ascii="Times New Roman" w:hAnsi="Times New Roman" w:cs="Times New Roman"/>
                <w:sz w:val="24"/>
                <w:szCs w:val="24"/>
              </w:rPr>
              <w:t>Gas or oil fired</w:t>
            </w:r>
          </w:p>
        </w:tc>
        <w:tc>
          <w:tcPr>
            <w:tcW w:w="1701" w:type="dxa"/>
          </w:tcPr>
          <w:p w:rsidR="001F71B9" w:rsidRPr="00AD6263" w:rsidRDefault="001F71B9" w:rsidP="00F126E9">
            <w:pPr>
              <w:spacing w:after="0"/>
              <w:jc w:val="center"/>
              <w:rPr>
                <w:rFonts w:ascii="Times New Roman" w:hAnsi="Times New Roman" w:cs="Times New Roman"/>
                <w:sz w:val="24"/>
                <w:szCs w:val="24"/>
              </w:rPr>
            </w:pPr>
            <w:r w:rsidRPr="00AD6263">
              <w:rPr>
                <w:rFonts w:ascii="Times New Roman" w:hAnsi="Times New Roman" w:cs="Times New Roman"/>
                <w:sz w:val="24"/>
                <w:szCs w:val="24"/>
              </w:rPr>
              <w:t>All capacity</w:t>
            </w:r>
          </w:p>
        </w:tc>
        <w:tc>
          <w:tcPr>
            <w:tcW w:w="1635" w:type="dxa"/>
          </w:tcPr>
          <w:p w:rsidR="001F71B9" w:rsidRPr="00AD6263" w:rsidRDefault="001F71B9" w:rsidP="00F126E9">
            <w:pPr>
              <w:spacing w:after="0"/>
              <w:jc w:val="center"/>
              <w:rPr>
                <w:rFonts w:ascii="Times New Roman" w:hAnsi="Times New Roman" w:cs="Times New Roman"/>
                <w:sz w:val="24"/>
                <w:szCs w:val="24"/>
              </w:rPr>
            </w:pPr>
            <w:r w:rsidRPr="00AD6263">
              <w:rPr>
                <w:rFonts w:ascii="Times New Roman" w:hAnsi="Times New Roman" w:cs="Times New Roman"/>
                <w:sz w:val="24"/>
                <w:szCs w:val="24"/>
              </w:rPr>
              <w:t>85%</w:t>
            </w:r>
          </w:p>
        </w:tc>
      </w:tr>
      <w:tr w:rsidR="00AD6263" w:rsidRPr="00AD6263" w:rsidTr="00F126E9">
        <w:trPr>
          <w:trHeight w:val="99"/>
          <w:jc w:val="center"/>
        </w:trPr>
        <w:tc>
          <w:tcPr>
            <w:tcW w:w="7106" w:type="dxa"/>
            <w:gridSpan w:val="4"/>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FUE - fuel utilization efficiency </w:t>
            </w:r>
          </w:p>
        </w:tc>
      </w:tr>
    </w:tbl>
    <w:p w:rsidR="001F71B9" w:rsidRPr="00AD6263" w:rsidRDefault="00F126E9" w:rsidP="00F126E9">
      <w:pPr>
        <w:pStyle w:val="Heading3"/>
        <w:rPr>
          <w:rFonts w:cs="Times New Roman"/>
        </w:rPr>
      </w:pPr>
      <w:bookmarkStart w:id="57" w:name="_Toc500688541"/>
      <w:r w:rsidRPr="00AD6263">
        <w:rPr>
          <w:rFonts w:cs="Times New Roman"/>
        </w:rPr>
        <w:t>5.3.6 Energy Recovery</w:t>
      </w:r>
      <w:bookmarkEnd w:id="57"/>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Hospitality and Healthcare, with systems of capacity greater than 2,100 liters per second and minimum outdoor air supply of 70% shall have air-to-air heat recovery equipment with minimum 50% recovery effectiveness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At least 50% of heat shall be recovered from diesel and gas fired generator sets installed in Hospitality, Healthcare, and Business buildings with built up area greater than 20,000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w:t>
      </w:r>
    </w:p>
    <w:p w:rsidR="001F71B9" w:rsidRPr="00AD6263" w:rsidRDefault="001F71B9" w:rsidP="00F126E9">
      <w:pPr>
        <w:pStyle w:val="Heading2"/>
        <w:rPr>
          <w:rFonts w:cs="Times New Roman"/>
        </w:rPr>
      </w:pPr>
      <w:bookmarkStart w:id="58" w:name="_Toc500688542"/>
      <w:r w:rsidRPr="00AD6263">
        <w:rPr>
          <w:rFonts w:cs="Times New Roman"/>
        </w:rPr>
        <w:t>5.4 Total System Efficiency – Alternate Compliance Approach</w:t>
      </w:r>
      <w:bookmarkEnd w:id="58"/>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Buildings may show compliance by optimizing the total system efficiency for the plant side comfort system instead of the individual equipment mentioned under the prescriptive requirement. This alternate compliance approach is applicable for central chilled water plant side system in all building types. The total installed capacity per kilo-watt refrigeration load shall be less than or equal to maximum threshold requirements as specified in Table 5-21. Equipment that can be included in central chilled water plant side system for this alternate approach are chillers, chilled water pumps, condenser water pumps, and cooling tower fan. Compliance check will be based on annual hourly simulation.</w:t>
      </w:r>
    </w:p>
    <w:p w:rsidR="001F71B9" w:rsidRPr="00AD6263" w:rsidRDefault="001F71B9" w:rsidP="001F71B9">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5-21 Minimum System Efficiency* Requirement for ECBC, ECBC+, and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28"/>
        <w:gridCol w:w="3628"/>
      </w:tblGrid>
      <w:tr w:rsidR="00AD6263" w:rsidRPr="00AD6263" w:rsidTr="00F126E9">
        <w:trPr>
          <w:trHeight w:val="99"/>
          <w:jc w:val="center"/>
        </w:trPr>
        <w:tc>
          <w:tcPr>
            <w:tcW w:w="3628" w:type="dxa"/>
          </w:tcPr>
          <w:p w:rsidR="001F71B9" w:rsidRPr="00AD6263" w:rsidRDefault="001F71B9" w:rsidP="00F126E9">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Water Cooled Chilled Water Plant </w:t>
            </w:r>
          </w:p>
        </w:tc>
        <w:tc>
          <w:tcPr>
            <w:tcW w:w="3628" w:type="dxa"/>
          </w:tcPr>
          <w:p w:rsidR="001F71B9" w:rsidRPr="00AD6263" w:rsidRDefault="001F71B9" w:rsidP="00F126E9">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Maximum Threshold (kW/</w:t>
            </w:r>
            <w:proofErr w:type="spellStart"/>
            <w:r w:rsidRPr="00AD6263">
              <w:rPr>
                <w:rFonts w:ascii="Times New Roman" w:hAnsi="Times New Roman" w:cs="Times New Roman"/>
                <w:b/>
                <w:bCs/>
                <w:sz w:val="24"/>
                <w:szCs w:val="24"/>
              </w:rPr>
              <w:t>kWr</w:t>
            </w:r>
            <w:proofErr w:type="spellEnd"/>
            <w:r w:rsidRPr="00AD6263">
              <w:rPr>
                <w:rFonts w:ascii="Times New Roman" w:hAnsi="Times New Roman" w:cs="Times New Roman"/>
                <w:b/>
                <w:bCs/>
                <w:sz w:val="24"/>
                <w:szCs w:val="24"/>
              </w:rPr>
              <w:t>)</w:t>
            </w:r>
          </w:p>
        </w:tc>
      </w:tr>
      <w:tr w:rsidR="00AD6263" w:rsidRPr="00AD6263" w:rsidTr="00F126E9">
        <w:trPr>
          <w:trHeight w:val="99"/>
          <w:jc w:val="center"/>
        </w:trPr>
        <w:tc>
          <w:tcPr>
            <w:tcW w:w="3628" w:type="dxa"/>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ECBC </w:t>
            </w:r>
          </w:p>
        </w:tc>
        <w:tc>
          <w:tcPr>
            <w:tcW w:w="3628" w:type="dxa"/>
          </w:tcPr>
          <w:p w:rsidR="001F71B9" w:rsidRPr="00AD6263" w:rsidRDefault="001F71B9" w:rsidP="00F126E9">
            <w:pPr>
              <w:spacing w:after="0"/>
              <w:jc w:val="center"/>
              <w:rPr>
                <w:rFonts w:ascii="Times New Roman" w:hAnsi="Times New Roman" w:cs="Times New Roman"/>
                <w:sz w:val="24"/>
                <w:szCs w:val="24"/>
              </w:rPr>
            </w:pPr>
            <w:r w:rsidRPr="00AD6263">
              <w:rPr>
                <w:rFonts w:ascii="Times New Roman" w:hAnsi="Times New Roman" w:cs="Times New Roman"/>
                <w:sz w:val="24"/>
                <w:szCs w:val="24"/>
              </w:rPr>
              <w:t>0.26</w:t>
            </w:r>
          </w:p>
        </w:tc>
      </w:tr>
      <w:tr w:rsidR="00AD6263" w:rsidRPr="00AD6263" w:rsidTr="00F126E9">
        <w:trPr>
          <w:trHeight w:val="99"/>
          <w:jc w:val="center"/>
        </w:trPr>
        <w:tc>
          <w:tcPr>
            <w:tcW w:w="3628" w:type="dxa"/>
          </w:tcPr>
          <w:p w:rsidR="001F71B9" w:rsidRPr="00AD6263" w:rsidRDefault="001F71B9" w:rsidP="00F126E9">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ECBC+ </w:t>
            </w:r>
          </w:p>
        </w:tc>
        <w:tc>
          <w:tcPr>
            <w:tcW w:w="3628" w:type="dxa"/>
          </w:tcPr>
          <w:p w:rsidR="001F71B9" w:rsidRPr="00AD6263" w:rsidRDefault="001F71B9" w:rsidP="00F126E9">
            <w:pPr>
              <w:spacing w:after="0"/>
              <w:jc w:val="center"/>
              <w:rPr>
                <w:rFonts w:ascii="Times New Roman" w:hAnsi="Times New Roman" w:cs="Times New Roman"/>
                <w:sz w:val="24"/>
                <w:szCs w:val="24"/>
              </w:rPr>
            </w:pPr>
            <w:r w:rsidRPr="00AD6263">
              <w:rPr>
                <w:rFonts w:ascii="Times New Roman" w:hAnsi="Times New Roman" w:cs="Times New Roman"/>
                <w:sz w:val="24"/>
                <w:szCs w:val="24"/>
              </w:rPr>
              <w:t>0.23</w:t>
            </w:r>
          </w:p>
        </w:tc>
      </w:tr>
      <w:tr w:rsidR="00AD6263" w:rsidRPr="00AD6263" w:rsidTr="00F126E9">
        <w:trPr>
          <w:trHeight w:val="99"/>
          <w:jc w:val="center"/>
        </w:trPr>
        <w:tc>
          <w:tcPr>
            <w:tcW w:w="3628" w:type="dxa"/>
          </w:tcPr>
          <w:p w:rsidR="001F71B9" w:rsidRPr="00AD6263" w:rsidRDefault="001F71B9" w:rsidP="00F126E9">
            <w:pPr>
              <w:spacing w:after="0"/>
              <w:jc w:val="both"/>
              <w:rPr>
                <w:rFonts w:ascii="Times New Roman" w:hAnsi="Times New Roman" w:cs="Times New Roman"/>
                <w:sz w:val="24"/>
                <w:szCs w:val="24"/>
              </w:rPr>
            </w:pPr>
            <w:proofErr w:type="spellStart"/>
            <w:r w:rsidRPr="00AD6263">
              <w:rPr>
                <w:rFonts w:ascii="Times New Roman" w:hAnsi="Times New Roman" w:cs="Times New Roman"/>
                <w:sz w:val="24"/>
                <w:szCs w:val="24"/>
              </w:rPr>
              <w:t>SuperECBC</w:t>
            </w:r>
            <w:proofErr w:type="spellEnd"/>
          </w:p>
        </w:tc>
        <w:tc>
          <w:tcPr>
            <w:tcW w:w="3628" w:type="dxa"/>
          </w:tcPr>
          <w:p w:rsidR="001F71B9" w:rsidRPr="00AD6263" w:rsidRDefault="001F71B9" w:rsidP="00F126E9">
            <w:pPr>
              <w:spacing w:after="0"/>
              <w:jc w:val="center"/>
              <w:rPr>
                <w:rFonts w:ascii="Times New Roman" w:hAnsi="Times New Roman" w:cs="Times New Roman"/>
                <w:sz w:val="24"/>
                <w:szCs w:val="24"/>
              </w:rPr>
            </w:pPr>
            <w:r w:rsidRPr="00AD6263">
              <w:rPr>
                <w:rFonts w:ascii="Times New Roman" w:hAnsi="Times New Roman" w:cs="Times New Roman"/>
                <w:sz w:val="24"/>
                <w:szCs w:val="24"/>
              </w:rPr>
              <w:t>0.20</w:t>
            </w:r>
          </w:p>
        </w:tc>
      </w:tr>
    </w:tbl>
    <w:p w:rsidR="001F71B9" w:rsidRPr="00AD6263" w:rsidRDefault="001F71B9" w:rsidP="00F126E9">
      <w:pPr>
        <w:pStyle w:val="Heading2"/>
        <w:rPr>
          <w:rFonts w:cs="Times New Roman"/>
        </w:rPr>
      </w:pPr>
      <w:bookmarkStart w:id="59" w:name="_Toc500688543"/>
      <w:r w:rsidRPr="00AD6263">
        <w:rPr>
          <w:rFonts w:cs="Times New Roman"/>
        </w:rPr>
        <w:t>5.5 Low-energy Comfort Systems</w:t>
      </w:r>
      <w:bookmarkEnd w:id="59"/>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Alternative HVAC systems which have low energy use may be installed in place of (or in conjunction with) refrigerant-based cooling systems. Such systems shall be deemed to meet the minimum space conditioning equipment efficiency levels of §5.2.2, but shall comply with all other applicable mandatory provisions of §5.2 as applicable. The approved list of low energy comfort systems</w:t>
      </w:r>
      <w:r w:rsidR="00F126E9" w:rsidRPr="00AD6263">
        <w:rPr>
          <w:rStyle w:val="FootnoteReference"/>
          <w:rFonts w:ascii="Times New Roman" w:hAnsi="Times New Roman" w:cs="Times New Roman"/>
          <w:sz w:val="24"/>
          <w:szCs w:val="24"/>
        </w:rPr>
        <w:footnoteReference w:id="1"/>
      </w:r>
      <w:r w:rsidR="00F126E9" w:rsidRPr="00AD6263">
        <w:rPr>
          <w:rFonts w:ascii="Times New Roman" w:hAnsi="Times New Roman" w:cs="Times New Roman"/>
          <w:sz w:val="24"/>
          <w:szCs w:val="24"/>
        </w:rPr>
        <w:t xml:space="preserve"> is given below:</w:t>
      </w:r>
    </w:p>
    <w:p w:rsidR="001F71B9" w:rsidRPr="00AD6263" w:rsidRDefault="001F71B9" w:rsidP="001E75F9">
      <w:pPr>
        <w:pStyle w:val="ListParagraph"/>
        <w:numPr>
          <w:ilvl w:val="0"/>
          <w:numId w:val="5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Evaporative cooling </w:t>
      </w:r>
    </w:p>
    <w:p w:rsidR="001F71B9" w:rsidRPr="00AD6263" w:rsidRDefault="001F71B9" w:rsidP="001E75F9">
      <w:pPr>
        <w:pStyle w:val="ListParagraph"/>
        <w:numPr>
          <w:ilvl w:val="0"/>
          <w:numId w:val="5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Desiccant cooling system </w:t>
      </w:r>
    </w:p>
    <w:p w:rsidR="001F71B9" w:rsidRPr="00AD6263" w:rsidRDefault="001F71B9" w:rsidP="001E75F9">
      <w:pPr>
        <w:pStyle w:val="ListParagraph"/>
        <w:numPr>
          <w:ilvl w:val="0"/>
          <w:numId w:val="5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Solar air conditioning </w:t>
      </w:r>
    </w:p>
    <w:p w:rsidR="001F71B9" w:rsidRPr="00AD6263" w:rsidRDefault="001F71B9" w:rsidP="001E75F9">
      <w:pPr>
        <w:pStyle w:val="ListParagraph"/>
        <w:numPr>
          <w:ilvl w:val="0"/>
          <w:numId w:val="5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Tri-generation (waste-to-heat) </w:t>
      </w:r>
    </w:p>
    <w:p w:rsidR="001F71B9" w:rsidRPr="00AD6263" w:rsidRDefault="001F71B9" w:rsidP="001E75F9">
      <w:pPr>
        <w:pStyle w:val="ListParagraph"/>
        <w:numPr>
          <w:ilvl w:val="0"/>
          <w:numId w:val="5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Radiant cooling system </w:t>
      </w:r>
    </w:p>
    <w:p w:rsidR="001F71B9" w:rsidRPr="00AD6263" w:rsidRDefault="001F71B9" w:rsidP="001E75F9">
      <w:pPr>
        <w:pStyle w:val="ListParagraph"/>
        <w:numPr>
          <w:ilvl w:val="0"/>
          <w:numId w:val="5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Ground source heat pump </w:t>
      </w:r>
    </w:p>
    <w:p w:rsidR="001F71B9" w:rsidRPr="00AD6263" w:rsidRDefault="001F71B9" w:rsidP="001E75F9">
      <w:pPr>
        <w:pStyle w:val="ListParagraph"/>
        <w:numPr>
          <w:ilvl w:val="0"/>
          <w:numId w:val="5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Adiabatic cooling system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Buildings with an approved low-energy comfort system installed for more than 50% of the cooling and heating requirement of the building shall be deemed equivalent to the ECBC+ building standard prescribed in § 5.2.2. </w:t>
      </w:r>
    </w:p>
    <w:p w:rsidR="001F71B9" w:rsidRPr="00AD6263" w:rsidRDefault="001F71B9" w:rsidP="001F71B9">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Buildings having an approved low energy comfort system installed for more than 90% of the cooling and heating requirement of the building shall be deemed equivalent to the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 standard prescribed in §5.2.2.</w:t>
      </w:r>
    </w:p>
    <w:tbl>
      <w:tblPr>
        <w:tblStyle w:val="TableGrid"/>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8525"/>
      </w:tblGrid>
      <w:tr w:rsidR="00AD6263" w:rsidRPr="00AD6263" w:rsidTr="009E0D87">
        <w:tc>
          <w:tcPr>
            <w:tcW w:w="8525" w:type="dxa"/>
          </w:tcPr>
          <w:p w:rsidR="00882D28" w:rsidRPr="00AD6263" w:rsidRDefault="00882D28" w:rsidP="00882D28">
            <w:pPr>
              <w:spacing w:before="120" w:after="120"/>
              <w:jc w:val="both"/>
              <w:rPr>
                <w:rFonts w:ascii="Times New Roman" w:hAnsi="Times New Roman" w:cs="Times New Roman"/>
                <w:i/>
                <w:iCs/>
              </w:rPr>
            </w:pPr>
            <w:r w:rsidRPr="00AD6263">
              <w:rPr>
                <w:rFonts w:ascii="Times New Roman" w:hAnsi="Times New Roman" w:cs="Times New Roman"/>
                <w:i/>
                <w:iCs/>
              </w:rPr>
              <w:t xml:space="preserve">Note 5-2 Thermal Energy Storage Thermal Energy Storage </w:t>
            </w:r>
          </w:p>
          <w:p w:rsidR="00882D28" w:rsidRPr="00AD6263" w:rsidRDefault="00882D28" w:rsidP="009E0D87">
            <w:pPr>
              <w:pStyle w:val="Default"/>
              <w:rPr>
                <w:rFonts w:ascii="Times New Roman" w:hAnsi="Times New Roman" w:cs="Times New Roman"/>
                <w:i/>
                <w:iCs/>
                <w:color w:val="auto"/>
              </w:rPr>
            </w:pPr>
          </w:p>
        </w:tc>
      </w:tr>
      <w:tr w:rsidR="00AD6263" w:rsidRPr="00AD6263" w:rsidTr="009E0D87">
        <w:tc>
          <w:tcPr>
            <w:tcW w:w="8525" w:type="dxa"/>
          </w:tcPr>
          <w:p w:rsidR="00882D28" w:rsidRPr="00AD6263" w:rsidRDefault="00882D28" w:rsidP="00882D28">
            <w:pPr>
              <w:pStyle w:val="Default"/>
              <w:spacing w:before="240" w:line="276" w:lineRule="auto"/>
              <w:jc w:val="both"/>
              <w:rPr>
                <w:rFonts w:ascii="Times New Roman" w:hAnsi="Times New Roman" w:cs="Times New Roman"/>
                <w:color w:val="auto"/>
              </w:rPr>
            </w:pPr>
            <w:r w:rsidRPr="00AD6263">
              <w:rPr>
                <w:rFonts w:ascii="Times New Roman" w:hAnsi="Times New Roman" w:cs="Times New Roman"/>
                <w:noProof/>
                <w:color w:val="auto"/>
                <w:lang w:bidi="ar-SA"/>
              </w:rPr>
              <w:drawing>
                <wp:anchor distT="0" distB="0" distL="114300" distR="114300" simplePos="0" relativeHeight="251687936" behindDoc="1" locked="0" layoutInCell="1" allowOverlap="1">
                  <wp:simplePos x="0" y="0"/>
                  <wp:positionH relativeFrom="column">
                    <wp:posOffset>-3810</wp:posOffset>
                  </wp:positionH>
                  <wp:positionV relativeFrom="paragraph">
                    <wp:posOffset>83820</wp:posOffset>
                  </wp:positionV>
                  <wp:extent cx="942975" cy="876300"/>
                  <wp:effectExtent l="0" t="0" r="9525" b="0"/>
                  <wp:wrapTight wrapText="bothSides">
                    <wp:wrapPolygon edited="0">
                      <wp:start x="0" y="0"/>
                      <wp:lineTo x="0" y="21130"/>
                      <wp:lineTo x="21382" y="21130"/>
                      <wp:lineTo x="213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876300"/>
                          </a:xfrm>
                          <a:prstGeom prst="rect">
                            <a:avLst/>
                          </a:prstGeom>
                          <a:noFill/>
                          <a:ln>
                            <a:noFill/>
                          </a:ln>
                        </pic:spPr>
                      </pic:pic>
                    </a:graphicData>
                  </a:graphic>
                </wp:anchor>
              </w:drawing>
            </w:r>
            <w:r w:rsidRPr="00AD6263">
              <w:rPr>
                <w:rFonts w:ascii="Times New Roman" w:hAnsi="Times New Roman" w:cs="Times New Roman"/>
                <w:color w:val="auto"/>
              </w:rPr>
              <w:t xml:space="preserve">Thermal storage may be used for limiting maximum demand, by controlling peak electricity load through reduction of chiller capacity, and by taking advantage of high system efficiency during low ambient conditions. Thermal storage would also help in reducing operating cost by using differential time-of-the day power tariff, where applicable. </w:t>
            </w:r>
          </w:p>
          <w:p w:rsidR="00882D28" w:rsidRPr="00AD6263" w:rsidRDefault="00882D28" w:rsidP="00882D28">
            <w:pPr>
              <w:pStyle w:val="Default"/>
              <w:spacing w:line="276" w:lineRule="auto"/>
              <w:jc w:val="both"/>
              <w:rPr>
                <w:rFonts w:ascii="Times New Roman" w:hAnsi="Times New Roman" w:cs="Times New Roman"/>
                <w:color w:val="auto"/>
              </w:rPr>
            </w:pPr>
            <w:r w:rsidRPr="00AD6263">
              <w:rPr>
                <w:rFonts w:ascii="Times New Roman" w:hAnsi="Times New Roman" w:cs="Times New Roman"/>
                <w:color w:val="auto"/>
              </w:rPr>
              <w:t>The storage media can be ice or water. Water need stratified storage tanks and is mostly viable with large storage capacity and has an advantage of plant operation at higher efficiencies but requires larger storage volumes. In case of central plant, designed with thermal energy storage, its location shall be decided in consultation with the air conditioning engineer. For roof top installations, structural provision shall take into account load coming on the building/structure due to the same. For open area surface installation, horizontal or vertical system options shall be considered and approach ladders for manholes provided. Buried installation shall take into account loads due to movement of vehicles above the area.</w:t>
            </w:r>
          </w:p>
        </w:tc>
      </w:tr>
    </w:tbl>
    <w:p w:rsidR="009E0D87" w:rsidRPr="00AD6263" w:rsidRDefault="009E0D87" w:rsidP="009E0D87">
      <w:pPr>
        <w:pStyle w:val="Heading1"/>
        <w:rPr>
          <w:rFonts w:cs="Times New Roman"/>
        </w:rPr>
      </w:pPr>
      <w:bookmarkStart w:id="60" w:name="_Toc500688544"/>
      <w:r w:rsidRPr="00AD6263">
        <w:rPr>
          <w:rFonts w:cs="Times New Roman"/>
        </w:rPr>
        <w:t>6. Lighting and Controls</w:t>
      </w:r>
      <w:bookmarkEnd w:id="60"/>
    </w:p>
    <w:p w:rsidR="009E0D87" w:rsidRPr="00AD6263" w:rsidRDefault="009E0D87" w:rsidP="009E0D87">
      <w:pPr>
        <w:pStyle w:val="Heading2"/>
        <w:rPr>
          <w:rFonts w:cs="Times New Roman"/>
        </w:rPr>
      </w:pPr>
      <w:bookmarkStart w:id="61" w:name="_Toc500688545"/>
      <w:r w:rsidRPr="00AD6263">
        <w:rPr>
          <w:rFonts w:cs="Times New Roman"/>
        </w:rPr>
        <w:t>6.1 General</w:t>
      </w:r>
      <w:bookmarkEnd w:id="61"/>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systems and equipment shall comply with the mandatory provisions of § 6.2 and the prescriptive criteria of § 6.3. The lighting requirements in this section shall apply to: </w:t>
      </w:r>
    </w:p>
    <w:p w:rsidR="009E0D87" w:rsidRPr="00AD6263" w:rsidRDefault="009E0D87" w:rsidP="001E75F9">
      <w:pPr>
        <w:pStyle w:val="ListParagraph"/>
        <w:numPr>
          <w:ilvl w:val="0"/>
          <w:numId w:val="5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Interior spaces of buildings, </w:t>
      </w:r>
    </w:p>
    <w:p w:rsidR="009E0D87" w:rsidRPr="00AD6263" w:rsidRDefault="009E0D87" w:rsidP="001E75F9">
      <w:pPr>
        <w:pStyle w:val="ListParagraph"/>
        <w:numPr>
          <w:ilvl w:val="0"/>
          <w:numId w:val="5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Exterior building features, including facades, illuminated roofs, architectural features, entrances, exits, loading docks, and illuminated canopies, and, </w:t>
      </w:r>
    </w:p>
    <w:p w:rsidR="009E0D87" w:rsidRPr="00AD6263" w:rsidRDefault="009E0D87" w:rsidP="001E75F9">
      <w:pPr>
        <w:pStyle w:val="ListParagraph"/>
        <w:numPr>
          <w:ilvl w:val="0"/>
          <w:numId w:val="5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Exterior building grounds lighting that is provided through the building's electrical service. </w:t>
      </w:r>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Exceptions to §6.1: </w:t>
      </w:r>
    </w:p>
    <w:p w:rsidR="009E0D87" w:rsidRPr="00AD6263" w:rsidRDefault="009E0D87" w:rsidP="001E75F9">
      <w:pPr>
        <w:pStyle w:val="ListParagraph"/>
        <w:numPr>
          <w:ilvl w:val="0"/>
          <w:numId w:val="5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Emergency or security lighting that is automatically off during normal building operations. </w:t>
      </w:r>
    </w:p>
    <w:p w:rsidR="009E0D87" w:rsidRPr="00AD6263" w:rsidRDefault="009E0D87" w:rsidP="009E0D87">
      <w:pPr>
        <w:pStyle w:val="Heading2"/>
        <w:rPr>
          <w:rFonts w:cs="Times New Roman"/>
        </w:rPr>
      </w:pPr>
      <w:bookmarkStart w:id="62" w:name="_Toc500688546"/>
      <w:r w:rsidRPr="00AD6263">
        <w:rPr>
          <w:rFonts w:cs="Times New Roman"/>
        </w:rPr>
        <w:t>6.2 Mandatory Requirements</w:t>
      </w:r>
      <w:bookmarkEnd w:id="62"/>
    </w:p>
    <w:p w:rsidR="009E0D87" w:rsidRPr="00AD6263" w:rsidRDefault="009E0D87" w:rsidP="009E0D87">
      <w:pPr>
        <w:pStyle w:val="Heading3"/>
        <w:rPr>
          <w:rFonts w:cs="Times New Roman"/>
        </w:rPr>
      </w:pPr>
      <w:bookmarkStart w:id="63" w:name="_Toc500688547"/>
      <w:r w:rsidRPr="00AD6263">
        <w:rPr>
          <w:rFonts w:cs="Times New Roman"/>
        </w:rPr>
        <w:t>6.2.1 Lighting Control</w:t>
      </w:r>
      <w:bookmarkEnd w:id="63"/>
    </w:p>
    <w:p w:rsidR="009E0D87" w:rsidRPr="00AD6263" w:rsidRDefault="009E0D87" w:rsidP="009E0D87">
      <w:pPr>
        <w:pStyle w:val="Heading4"/>
        <w:rPr>
          <w:rFonts w:cs="Times New Roman"/>
        </w:rPr>
      </w:pPr>
      <w:r w:rsidRPr="00AD6263">
        <w:rPr>
          <w:rFonts w:cs="Times New Roman"/>
        </w:rPr>
        <w:t xml:space="preserve">6.2.1.1 Automatic Lighting Shutoff </w:t>
      </w:r>
    </w:p>
    <w:p w:rsidR="009E0D87" w:rsidRPr="00AD6263" w:rsidRDefault="009E0D87" w:rsidP="001E75F9">
      <w:pPr>
        <w:pStyle w:val="ListParagraph"/>
        <w:numPr>
          <w:ilvl w:val="0"/>
          <w:numId w:val="5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90% of interior lighting fittings in building or space of building larger than 300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shall be equipped with automatic control device. </w:t>
      </w:r>
    </w:p>
    <w:p w:rsidR="009E0D87" w:rsidRPr="00AD6263" w:rsidRDefault="009E0D87" w:rsidP="001E75F9">
      <w:pPr>
        <w:pStyle w:val="ListParagraph"/>
        <w:numPr>
          <w:ilvl w:val="0"/>
          <w:numId w:val="5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Additionally, occupancy sensors shall be provided in </w:t>
      </w:r>
    </w:p>
    <w:p w:rsidR="009E0D87" w:rsidRPr="00AD6263" w:rsidRDefault="009E0D87" w:rsidP="001E75F9">
      <w:pPr>
        <w:pStyle w:val="ListParagraph"/>
        <w:numPr>
          <w:ilvl w:val="0"/>
          <w:numId w:val="56"/>
        </w:numPr>
        <w:spacing w:before="120" w:after="120"/>
        <w:ind w:hanging="229"/>
        <w:jc w:val="both"/>
        <w:rPr>
          <w:rFonts w:ascii="Times New Roman" w:hAnsi="Times New Roman" w:cs="Times New Roman"/>
          <w:sz w:val="24"/>
          <w:szCs w:val="24"/>
        </w:rPr>
      </w:pPr>
      <w:r w:rsidRPr="00AD6263">
        <w:rPr>
          <w:rFonts w:ascii="Times New Roman" w:hAnsi="Times New Roman" w:cs="Times New Roman"/>
          <w:sz w:val="24"/>
          <w:szCs w:val="24"/>
        </w:rPr>
        <w:t>All building types greater than 20,000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BUA, in </w:t>
      </w:r>
    </w:p>
    <w:p w:rsidR="009E0D87" w:rsidRPr="00AD6263" w:rsidRDefault="009E0D87" w:rsidP="001E75F9">
      <w:pPr>
        <w:pStyle w:val="ListParagraph"/>
        <w:numPr>
          <w:ilvl w:val="1"/>
          <w:numId w:val="5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All habitable spaces less than 30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enclosed by walls or ceiling height partitions. </w:t>
      </w:r>
    </w:p>
    <w:p w:rsidR="009E0D87" w:rsidRPr="00AD6263" w:rsidRDefault="009E0D87" w:rsidP="001E75F9">
      <w:pPr>
        <w:pStyle w:val="ListParagraph"/>
        <w:numPr>
          <w:ilvl w:val="1"/>
          <w:numId w:val="5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All storage or utility spaces more than 15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in all building types with BUA greater than 20,000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w:t>
      </w:r>
    </w:p>
    <w:p w:rsidR="009E0D87" w:rsidRPr="00AD6263" w:rsidRDefault="009E0D87" w:rsidP="001E75F9">
      <w:pPr>
        <w:pStyle w:val="ListParagraph"/>
        <w:numPr>
          <w:ilvl w:val="1"/>
          <w:numId w:val="5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Public toilets more than 25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controlling at least 80 % of lighting fitted in the toilet. The lighting fixtures, not controlled by automatic lighting shutoff, shall be uniformly spread in the area. </w:t>
      </w:r>
    </w:p>
    <w:p w:rsidR="009E0D87" w:rsidRPr="00AD6263" w:rsidRDefault="009E0D87" w:rsidP="001E75F9">
      <w:pPr>
        <w:pStyle w:val="ListParagraph"/>
        <w:numPr>
          <w:ilvl w:val="0"/>
          <w:numId w:val="56"/>
        </w:numPr>
        <w:spacing w:before="120" w:after="120"/>
        <w:ind w:hanging="229"/>
        <w:jc w:val="both"/>
        <w:rPr>
          <w:rFonts w:ascii="Times New Roman" w:hAnsi="Times New Roman" w:cs="Times New Roman"/>
          <w:sz w:val="24"/>
          <w:szCs w:val="24"/>
        </w:rPr>
      </w:pPr>
      <w:r w:rsidRPr="00AD6263">
        <w:rPr>
          <w:rFonts w:ascii="Times New Roman" w:hAnsi="Times New Roman" w:cs="Times New Roman"/>
          <w:sz w:val="24"/>
          <w:szCs w:val="24"/>
        </w:rPr>
        <w:t>In corridors of all Hospitality greater than 20,000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BUA, controlling minimum 70% and maximum 80% of lighting fitted in the public corridor. The lighting fixtures, not controlled by automatic lighting shut off, shall be uniformly spread in the area. </w:t>
      </w:r>
    </w:p>
    <w:p w:rsidR="009E0D87" w:rsidRPr="00AD6263" w:rsidRDefault="009E0D87" w:rsidP="001E75F9">
      <w:pPr>
        <w:pStyle w:val="ListParagraph"/>
        <w:numPr>
          <w:ilvl w:val="0"/>
          <w:numId w:val="56"/>
        </w:numPr>
        <w:spacing w:before="120" w:after="120"/>
        <w:ind w:hanging="229"/>
        <w:jc w:val="both"/>
        <w:rPr>
          <w:rFonts w:ascii="Times New Roman" w:hAnsi="Times New Roman" w:cs="Times New Roman"/>
          <w:sz w:val="24"/>
          <w:szCs w:val="24"/>
        </w:rPr>
      </w:pPr>
      <w:r w:rsidRPr="00AD6263">
        <w:rPr>
          <w:rFonts w:ascii="Times New Roman" w:hAnsi="Times New Roman" w:cs="Times New Roman"/>
          <w:sz w:val="24"/>
          <w:szCs w:val="24"/>
        </w:rPr>
        <w:t xml:space="preserve">In all Business and all conference or meeting rooms. </w:t>
      </w:r>
    </w:p>
    <w:p w:rsidR="00882D28" w:rsidRPr="00AD6263" w:rsidRDefault="009E0D87" w:rsidP="001E75F9">
      <w:pPr>
        <w:pStyle w:val="ListParagraph"/>
        <w:numPr>
          <w:ilvl w:val="0"/>
          <w:numId w:val="5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Automatic control device shall function on either:</w:t>
      </w:r>
    </w:p>
    <w:p w:rsidR="009E0D87" w:rsidRPr="00AD6263" w:rsidRDefault="009E0D87" w:rsidP="001E75F9">
      <w:pPr>
        <w:pStyle w:val="ListParagraph"/>
        <w:numPr>
          <w:ilvl w:val="0"/>
          <w:numId w:val="58"/>
        </w:numPr>
        <w:spacing w:before="120" w:after="120"/>
        <w:ind w:hanging="229"/>
        <w:jc w:val="both"/>
        <w:rPr>
          <w:rFonts w:ascii="Times New Roman" w:hAnsi="Times New Roman" w:cs="Times New Roman"/>
          <w:sz w:val="24"/>
          <w:szCs w:val="24"/>
        </w:rPr>
      </w:pPr>
      <w:r w:rsidRPr="00AD6263">
        <w:rPr>
          <w:rFonts w:ascii="Times New Roman" w:hAnsi="Times New Roman" w:cs="Times New Roman"/>
          <w:sz w:val="24"/>
          <w:szCs w:val="24"/>
        </w:rPr>
        <w:t xml:space="preserve">A scheduled basis at specific programmed times. An independent program schedule shall be provided for areas of no more than 2,500 m2 and not more than one floor, or, </w:t>
      </w:r>
    </w:p>
    <w:p w:rsidR="009E0D87" w:rsidRPr="00AD6263" w:rsidRDefault="009E0D87" w:rsidP="001E75F9">
      <w:pPr>
        <w:pStyle w:val="ListParagraph"/>
        <w:numPr>
          <w:ilvl w:val="0"/>
          <w:numId w:val="58"/>
        </w:numPr>
        <w:spacing w:before="120" w:after="120"/>
        <w:ind w:hanging="229"/>
        <w:jc w:val="both"/>
        <w:rPr>
          <w:rFonts w:ascii="Times New Roman" w:hAnsi="Times New Roman" w:cs="Times New Roman"/>
          <w:sz w:val="24"/>
          <w:szCs w:val="24"/>
        </w:rPr>
      </w:pPr>
      <w:r w:rsidRPr="00AD6263">
        <w:rPr>
          <w:rFonts w:ascii="Times New Roman" w:hAnsi="Times New Roman" w:cs="Times New Roman"/>
          <w:sz w:val="24"/>
          <w:szCs w:val="24"/>
        </w:rPr>
        <w:t xml:space="preserve">Occupancy sensors that shall turn off the lighting fixtures within 15 minutes of an occupant leaving the space. Light fixtures controlled by occupancy sensors shall have a wall-mounted, manual switch capable of turning off lights when the space is occupied. </w:t>
      </w:r>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 6.2.1.1: Lighting systems designed for emergency and firefighting purposes. </w:t>
      </w:r>
    </w:p>
    <w:p w:rsidR="009E0D87" w:rsidRPr="00AD6263" w:rsidRDefault="009E0D87" w:rsidP="009E0D87">
      <w:pPr>
        <w:pStyle w:val="Heading4"/>
        <w:rPr>
          <w:rFonts w:cs="Times New Roman"/>
        </w:rPr>
      </w:pPr>
      <w:r w:rsidRPr="00AD6263">
        <w:rPr>
          <w:rFonts w:cs="Times New Roman"/>
        </w:rPr>
        <w:t xml:space="preserve">6.2.1.2 Space Control </w:t>
      </w:r>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Each space enclosed by ceiling-height partitions shall have at least one control device to independently control the general lighting within the space. Each control device shall be activated either manually by an occupant or automatically by sensing an occupant. Each control device shall </w:t>
      </w:r>
    </w:p>
    <w:p w:rsidR="009E0D87" w:rsidRPr="00AD6263" w:rsidRDefault="009E0D87" w:rsidP="001E75F9">
      <w:pPr>
        <w:pStyle w:val="ListParagraph"/>
        <w:numPr>
          <w:ilvl w:val="0"/>
          <w:numId w:val="59"/>
        </w:numPr>
        <w:spacing w:before="120" w:after="120"/>
        <w:jc w:val="both"/>
        <w:rPr>
          <w:rFonts w:ascii="Times New Roman" w:hAnsi="Times New Roman" w:cs="Times New Roman"/>
          <w:sz w:val="24"/>
          <w:szCs w:val="24"/>
        </w:rPr>
      </w:pPr>
      <w:proofErr w:type="gramStart"/>
      <w:r w:rsidRPr="00AD6263">
        <w:rPr>
          <w:rFonts w:ascii="Times New Roman" w:hAnsi="Times New Roman" w:cs="Times New Roman"/>
          <w:sz w:val="24"/>
          <w:szCs w:val="24"/>
        </w:rPr>
        <w:t>control</w:t>
      </w:r>
      <w:proofErr w:type="gramEnd"/>
      <w:r w:rsidRPr="00AD6263">
        <w:rPr>
          <w:rFonts w:ascii="Times New Roman" w:hAnsi="Times New Roman" w:cs="Times New Roman"/>
          <w:sz w:val="24"/>
          <w:szCs w:val="24"/>
        </w:rPr>
        <w:t xml:space="preserve"> a maximum of 250 m2 for a space less than or equal to 1,000 m2, and a maximum of 1,000 m2 for a space greater than 1,000 m2. </w:t>
      </w:r>
    </w:p>
    <w:p w:rsidR="009E0D87" w:rsidRPr="00AD6263" w:rsidRDefault="009E0D87" w:rsidP="001E75F9">
      <w:pPr>
        <w:pStyle w:val="ListParagraph"/>
        <w:numPr>
          <w:ilvl w:val="0"/>
          <w:numId w:val="5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have the capability to override the shutoff control required in § 6.2.1.1 for no more than 2 hours, and </w:t>
      </w:r>
    </w:p>
    <w:p w:rsidR="009E0D87" w:rsidRPr="00AD6263" w:rsidRDefault="009E0D87" w:rsidP="001E75F9">
      <w:pPr>
        <w:pStyle w:val="ListParagraph"/>
        <w:numPr>
          <w:ilvl w:val="0"/>
          <w:numId w:val="59"/>
        </w:numPr>
        <w:spacing w:before="120" w:after="120"/>
        <w:jc w:val="both"/>
        <w:rPr>
          <w:rFonts w:ascii="Times New Roman" w:hAnsi="Times New Roman" w:cs="Times New Roman"/>
          <w:sz w:val="24"/>
          <w:szCs w:val="24"/>
        </w:rPr>
      </w:pPr>
      <w:proofErr w:type="gramStart"/>
      <w:r w:rsidRPr="00AD6263">
        <w:rPr>
          <w:rFonts w:ascii="Times New Roman" w:hAnsi="Times New Roman" w:cs="Times New Roman"/>
          <w:sz w:val="24"/>
          <w:szCs w:val="24"/>
        </w:rPr>
        <w:t>be</w:t>
      </w:r>
      <w:proofErr w:type="gramEnd"/>
      <w:r w:rsidRPr="00AD6263">
        <w:rPr>
          <w:rFonts w:ascii="Times New Roman" w:hAnsi="Times New Roman" w:cs="Times New Roman"/>
          <w:sz w:val="24"/>
          <w:szCs w:val="24"/>
        </w:rPr>
        <w:t xml:space="preserve"> readily accessible and located so the occupants can see the control. </w:t>
      </w:r>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 6.2.1.2 (c): The required control device may be remotely installed if required for reasons of safety or security. A remotely located device shall have a pilot light indicator as part of or next to the control device and shall be clearly labeled to identify the controlled lighting. </w:t>
      </w:r>
    </w:p>
    <w:p w:rsidR="009E0D87" w:rsidRPr="00AD6263" w:rsidRDefault="009E0D87" w:rsidP="002F32DA">
      <w:pPr>
        <w:pStyle w:val="Heading4"/>
        <w:rPr>
          <w:rFonts w:cs="Times New Roman"/>
        </w:rPr>
      </w:pPr>
      <w:r w:rsidRPr="00AD6263">
        <w:rPr>
          <w:rFonts w:cs="Times New Roman"/>
        </w:rPr>
        <w:t xml:space="preserve">6.2.1.3 Control in Daylight Areas </w:t>
      </w:r>
    </w:p>
    <w:p w:rsidR="009E0D87" w:rsidRPr="00AD6263" w:rsidRDefault="009E0D87" w:rsidP="001E75F9">
      <w:pPr>
        <w:pStyle w:val="ListParagraph"/>
        <w:numPr>
          <w:ilvl w:val="0"/>
          <w:numId w:val="60"/>
        </w:numPr>
        <w:spacing w:before="120" w:after="120"/>
        <w:jc w:val="both"/>
        <w:rPr>
          <w:rFonts w:ascii="Times New Roman" w:hAnsi="Times New Roman" w:cs="Times New Roman"/>
          <w:sz w:val="24"/>
          <w:szCs w:val="24"/>
        </w:rPr>
      </w:pP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installed within day lighting extent from the window as calculated in § 4.2.3, shall be equipped with either a manual control device to shut off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installed within day lit area, during potential </w:t>
      </w:r>
      <w:proofErr w:type="spellStart"/>
      <w:r w:rsidRPr="00AD6263">
        <w:rPr>
          <w:rFonts w:ascii="Times New Roman" w:hAnsi="Times New Roman" w:cs="Times New Roman"/>
          <w:sz w:val="24"/>
          <w:szCs w:val="24"/>
        </w:rPr>
        <w:t>daylit</w:t>
      </w:r>
      <w:proofErr w:type="spellEnd"/>
      <w:r w:rsidRPr="00AD6263">
        <w:rPr>
          <w:rFonts w:ascii="Times New Roman" w:hAnsi="Times New Roman" w:cs="Times New Roman"/>
          <w:sz w:val="24"/>
          <w:szCs w:val="24"/>
        </w:rPr>
        <w:t xml:space="preserve"> time of a day or automatic control device that: </w:t>
      </w:r>
    </w:p>
    <w:p w:rsidR="009E0D87" w:rsidRPr="00AD6263" w:rsidRDefault="009E0D87" w:rsidP="001E75F9">
      <w:pPr>
        <w:pStyle w:val="ListParagraph"/>
        <w:numPr>
          <w:ilvl w:val="0"/>
          <w:numId w:val="61"/>
        </w:numPr>
        <w:spacing w:before="120" w:after="120"/>
        <w:ind w:hanging="229"/>
        <w:jc w:val="both"/>
        <w:rPr>
          <w:rFonts w:ascii="Times New Roman" w:hAnsi="Times New Roman" w:cs="Times New Roman"/>
          <w:sz w:val="24"/>
          <w:szCs w:val="24"/>
        </w:rPr>
      </w:pPr>
      <w:r w:rsidRPr="00AD6263">
        <w:rPr>
          <w:rFonts w:ascii="Times New Roman" w:hAnsi="Times New Roman" w:cs="Times New Roman"/>
          <w:sz w:val="24"/>
          <w:szCs w:val="24"/>
        </w:rPr>
        <w:t xml:space="preserve">Has a delay of minimum 5 minutes, or, </w:t>
      </w:r>
    </w:p>
    <w:p w:rsidR="009E0D87" w:rsidRPr="00AD6263" w:rsidRDefault="009E0D87" w:rsidP="001E75F9">
      <w:pPr>
        <w:pStyle w:val="ListParagraph"/>
        <w:numPr>
          <w:ilvl w:val="0"/>
          <w:numId w:val="61"/>
        </w:numPr>
        <w:spacing w:before="120" w:after="120"/>
        <w:ind w:hanging="229"/>
        <w:jc w:val="both"/>
        <w:rPr>
          <w:rFonts w:ascii="Times New Roman" w:hAnsi="Times New Roman" w:cs="Times New Roman"/>
          <w:sz w:val="24"/>
          <w:szCs w:val="24"/>
        </w:rPr>
      </w:pPr>
      <w:r w:rsidRPr="00AD6263">
        <w:rPr>
          <w:rFonts w:ascii="Times New Roman" w:hAnsi="Times New Roman" w:cs="Times New Roman"/>
          <w:sz w:val="24"/>
          <w:szCs w:val="24"/>
        </w:rPr>
        <w:t xml:space="preserve">Can dim or step down to 50% of total power. </w:t>
      </w:r>
    </w:p>
    <w:p w:rsidR="009E0D87" w:rsidRPr="00AD6263" w:rsidRDefault="009E0D87" w:rsidP="001E75F9">
      <w:pPr>
        <w:pStyle w:val="ListParagraph"/>
        <w:numPr>
          <w:ilvl w:val="0"/>
          <w:numId w:val="6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Overrides to the daylight controls shall not be allowed. </w:t>
      </w:r>
    </w:p>
    <w:p w:rsidR="009E0D87" w:rsidRPr="00AD6263" w:rsidRDefault="009E0D87" w:rsidP="001E75F9">
      <w:pPr>
        <w:pStyle w:val="ListParagraph"/>
        <w:numPr>
          <w:ilvl w:val="0"/>
          <w:numId w:val="6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Lighting Power Density adjustment factor of 20% shall be allowed to all spaces with more than 70% of their area under daylight controls. </w:t>
      </w:r>
    </w:p>
    <w:p w:rsidR="009E0D87" w:rsidRPr="00AD6263" w:rsidRDefault="009E0D87" w:rsidP="002F32DA">
      <w:pPr>
        <w:pStyle w:val="Heading4"/>
        <w:rPr>
          <w:rFonts w:cs="Times New Roman"/>
        </w:rPr>
      </w:pPr>
      <w:r w:rsidRPr="00AD6263">
        <w:rPr>
          <w:rFonts w:cs="Times New Roman"/>
        </w:rPr>
        <w:t xml:space="preserve">6.2.1.4 Centralized Controls for ECBC+ and </w:t>
      </w:r>
      <w:proofErr w:type="spellStart"/>
      <w:r w:rsidRPr="00AD6263">
        <w:rPr>
          <w:rFonts w:cs="Times New Roman"/>
        </w:rPr>
        <w:t>SuperECBC</w:t>
      </w:r>
      <w:proofErr w:type="spellEnd"/>
      <w:r w:rsidRPr="00AD6263">
        <w:rPr>
          <w:rFonts w:cs="Times New Roman"/>
        </w:rPr>
        <w:t xml:space="preserve"> Buildings </w:t>
      </w:r>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 shall have centralized control system for schedule based automatic lighting shutoff switches.</w:t>
      </w:r>
    </w:p>
    <w:p w:rsidR="009E0D87" w:rsidRPr="00AD6263" w:rsidRDefault="009E0D87" w:rsidP="002F32DA">
      <w:pPr>
        <w:pStyle w:val="Heading4"/>
        <w:rPr>
          <w:rFonts w:cs="Times New Roman"/>
        </w:rPr>
      </w:pPr>
      <w:r w:rsidRPr="00AD6263">
        <w:rPr>
          <w:rFonts w:cs="Times New Roman"/>
        </w:rPr>
        <w:t xml:space="preserve">6.2.1.5 Exterior Lighting Control </w:t>
      </w:r>
    </w:p>
    <w:p w:rsidR="009E0D87" w:rsidRPr="00AD6263" w:rsidRDefault="009E0D87" w:rsidP="001E75F9">
      <w:pPr>
        <w:pStyle w:val="ListParagraph"/>
        <w:numPr>
          <w:ilvl w:val="0"/>
          <w:numId w:val="6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for all exterior applications not exempted in §6.3.5 shall be controlled by a photo sensor or astronomical time switch that is capable of automatically turning off the exterior lighting when daylight is available or the lighting is not required. </w:t>
      </w:r>
    </w:p>
    <w:p w:rsidR="009E0D87" w:rsidRPr="00AD6263" w:rsidRDefault="009E0D87" w:rsidP="001E75F9">
      <w:pPr>
        <w:pStyle w:val="ListParagraph"/>
        <w:numPr>
          <w:ilvl w:val="0"/>
          <w:numId w:val="6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Lighting for all exterior applications, of Schools and Business with built up area greater than 20,000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shall have lamp efficacy not less than 80 lumens per watt, 90 lumens per watt, and 100 lumens per watt, for ECBC, ECBC+, and </w:t>
      </w:r>
      <w:proofErr w:type="spellStart"/>
      <w:r w:rsidRPr="00AD6263">
        <w:rPr>
          <w:rFonts w:ascii="Times New Roman" w:hAnsi="Times New Roman" w:cs="Times New Roman"/>
          <w:sz w:val="24"/>
          <w:szCs w:val="24"/>
        </w:rPr>
        <w:t>SuperECBCBuildings</w:t>
      </w:r>
      <w:proofErr w:type="spellEnd"/>
      <w:r w:rsidRPr="00AD6263">
        <w:rPr>
          <w:rFonts w:ascii="Times New Roman" w:hAnsi="Times New Roman" w:cs="Times New Roman"/>
          <w:sz w:val="24"/>
          <w:szCs w:val="24"/>
        </w:rPr>
        <w:t xml:space="preserve"> respectively, unless the </w:t>
      </w:r>
      <w:proofErr w:type="spellStart"/>
      <w:r w:rsidRPr="00AD6263">
        <w:rPr>
          <w:rFonts w:ascii="Times New Roman" w:hAnsi="Times New Roman" w:cs="Times New Roman"/>
          <w:sz w:val="24"/>
          <w:szCs w:val="24"/>
        </w:rPr>
        <w:t>luminaire</w:t>
      </w:r>
      <w:proofErr w:type="spellEnd"/>
      <w:r w:rsidRPr="00AD6263">
        <w:rPr>
          <w:rFonts w:ascii="Times New Roman" w:hAnsi="Times New Roman" w:cs="Times New Roman"/>
          <w:sz w:val="24"/>
          <w:szCs w:val="24"/>
        </w:rPr>
        <w:t xml:space="preserve"> is controlled by a motion sensor or exempt under §6.1. </w:t>
      </w:r>
    </w:p>
    <w:p w:rsidR="009E0D87" w:rsidRPr="00AD6263" w:rsidRDefault="009E0D87" w:rsidP="001E75F9">
      <w:pPr>
        <w:pStyle w:val="ListParagraph"/>
        <w:numPr>
          <w:ilvl w:val="0"/>
          <w:numId w:val="6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Façade lighting and façade non-emergency signage of Shopping Complexes shall have separate time switches. </w:t>
      </w:r>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Exemption to §6.2.1.5: Exterior emergency lighting. </w:t>
      </w:r>
    </w:p>
    <w:p w:rsidR="009E0D87" w:rsidRPr="00AD6263" w:rsidRDefault="009E0D87" w:rsidP="002F32DA">
      <w:pPr>
        <w:pStyle w:val="Heading4"/>
        <w:rPr>
          <w:rFonts w:cs="Times New Roman"/>
        </w:rPr>
      </w:pPr>
      <w:r w:rsidRPr="00AD6263">
        <w:rPr>
          <w:rFonts w:cs="Times New Roman"/>
        </w:rPr>
        <w:t xml:space="preserve">6.2.1.6 Additional Control </w:t>
      </w:r>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following lighting applications shall be equipped with a control device to control such lighting independently of general lighting: </w:t>
      </w:r>
    </w:p>
    <w:p w:rsidR="009E0D87" w:rsidRPr="00AD6263" w:rsidRDefault="009E0D87" w:rsidP="001E75F9">
      <w:pPr>
        <w:pStyle w:val="ListParagraph"/>
        <w:numPr>
          <w:ilvl w:val="0"/>
          <w:numId w:val="6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Display/ Accent Lighting. Display or accent lighting greater than 300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area shall have a separate control device. </w:t>
      </w:r>
    </w:p>
    <w:p w:rsidR="009E0D87" w:rsidRPr="00AD6263" w:rsidRDefault="009E0D87" w:rsidP="001E75F9">
      <w:pPr>
        <w:pStyle w:val="ListParagraph"/>
        <w:numPr>
          <w:ilvl w:val="0"/>
          <w:numId w:val="6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Hotel Guest Room Lighting. Guest rooms and guest suites in a hotel shall have a master control device at the main room entry that controls all permanently installed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and switched receptacles. </w:t>
      </w:r>
    </w:p>
    <w:p w:rsidR="009E0D87" w:rsidRPr="00AD6263" w:rsidRDefault="009E0D87" w:rsidP="001E75F9">
      <w:pPr>
        <w:pStyle w:val="ListParagraph"/>
        <w:numPr>
          <w:ilvl w:val="0"/>
          <w:numId w:val="6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Task Lighting. Supplemental task lighting including permanently installed under shelf or under cabinet lighting shall have a control device integral to the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or be controlled by a wall-mounted control device provided the control device complies with §6.2.1.2. </w:t>
      </w:r>
    </w:p>
    <w:p w:rsidR="009E0D87" w:rsidRPr="00AD6263" w:rsidRDefault="009E0D87" w:rsidP="001E75F9">
      <w:pPr>
        <w:pStyle w:val="ListParagraph"/>
        <w:numPr>
          <w:ilvl w:val="0"/>
          <w:numId w:val="63"/>
        </w:numPr>
        <w:spacing w:before="120" w:after="120"/>
        <w:jc w:val="both"/>
        <w:rPr>
          <w:rFonts w:ascii="Times New Roman" w:hAnsi="Times New Roman" w:cs="Times New Roman"/>
          <w:sz w:val="24"/>
          <w:szCs w:val="24"/>
        </w:rPr>
      </w:pPr>
      <w:proofErr w:type="spellStart"/>
      <w:r w:rsidRPr="00AD6263">
        <w:rPr>
          <w:rFonts w:ascii="Times New Roman" w:hAnsi="Times New Roman" w:cs="Times New Roman"/>
          <w:sz w:val="24"/>
          <w:szCs w:val="24"/>
        </w:rPr>
        <w:t>Nonvisual</w:t>
      </w:r>
      <w:proofErr w:type="spellEnd"/>
      <w:r w:rsidRPr="00AD6263">
        <w:rPr>
          <w:rFonts w:ascii="Times New Roman" w:hAnsi="Times New Roman" w:cs="Times New Roman"/>
          <w:sz w:val="24"/>
          <w:szCs w:val="24"/>
        </w:rPr>
        <w:t xml:space="preserve"> Lighting. Lighting for </w:t>
      </w:r>
      <w:proofErr w:type="spellStart"/>
      <w:r w:rsidRPr="00AD6263">
        <w:rPr>
          <w:rFonts w:ascii="Times New Roman" w:hAnsi="Times New Roman" w:cs="Times New Roman"/>
          <w:sz w:val="24"/>
          <w:szCs w:val="24"/>
        </w:rPr>
        <w:t>nonvisual</w:t>
      </w:r>
      <w:proofErr w:type="spellEnd"/>
      <w:r w:rsidRPr="00AD6263">
        <w:rPr>
          <w:rFonts w:ascii="Times New Roman" w:hAnsi="Times New Roman" w:cs="Times New Roman"/>
          <w:sz w:val="24"/>
          <w:szCs w:val="24"/>
        </w:rPr>
        <w:t xml:space="preserve"> applications, such as plant growth and food-warming, shall be equipped with a separate control device. </w:t>
      </w:r>
    </w:p>
    <w:p w:rsidR="009E0D87" w:rsidRPr="00AD6263" w:rsidRDefault="009E0D87" w:rsidP="001E75F9">
      <w:pPr>
        <w:pStyle w:val="ListParagraph"/>
        <w:numPr>
          <w:ilvl w:val="0"/>
          <w:numId w:val="6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Demonstration Lighting. Lighting equipment that is for sale or for demonstrations in lighting education shall be equipped with a separate control device accessible only to authorized personnel. </w:t>
      </w:r>
    </w:p>
    <w:p w:rsidR="009E0D87" w:rsidRPr="00AD6263" w:rsidRDefault="009E0D87" w:rsidP="002F32DA">
      <w:pPr>
        <w:pStyle w:val="Heading3"/>
        <w:rPr>
          <w:rFonts w:cs="Times New Roman"/>
        </w:rPr>
      </w:pPr>
      <w:bookmarkStart w:id="64" w:name="_Toc500688548"/>
      <w:r w:rsidRPr="00AD6263">
        <w:rPr>
          <w:rFonts w:cs="Times New Roman"/>
        </w:rPr>
        <w:t>6.2.2 Exit Signs</w:t>
      </w:r>
      <w:bookmarkEnd w:id="64"/>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Internally-illuminated exit signs shall not exceed 5 Watts per face.</w:t>
      </w:r>
    </w:p>
    <w:p w:rsidR="009E0D87" w:rsidRPr="00AD6263" w:rsidRDefault="009E0D87" w:rsidP="002F32DA">
      <w:pPr>
        <w:pStyle w:val="Heading2"/>
        <w:rPr>
          <w:rFonts w:cs="Times New Roman"/>
        </w:rPr>
      </w:pPr>
      <w:bookmarkStart w:id="65" w:name="_Toc500688549"/>
      <w:r w:rsidRPr="00AD6263">
        <w:rPr>
          <w:rFonts w:cs="Times New Roman"/>
        </w:rPr>
        <w:t>6.3 Prescriptive Requirements</w:t>
      </w:r>
      <w:bookmarkEnd w:id="65"/>
    </w:p>
    <w:p w:rsidR="009E0D87" w:rsidRPr="00AD6263" w:rsidRDefault="009E0D87" w:rsidP="002F32DA">
      <w:pPr>
        <w:pStyle w:val="Heading3"/>
        <w:rPr>
          <w:rFonts w:cs="Times New Roman"/>
        </w:rPr>
      </w:pPr>
      <w:bookmarkStart w:id="66" w:name="_Toc500688550"/>
      <w:r w:rsidRPr="00AD6263">
        <w:rPr>
          <w:rFonts w:cs="Times New Roman"/>
        </w:rPr>
        <w:t>6.3.1 Interior Lighting Power</w:t>
      </w:r>
      <w:bookmarkEnd w:id="66"/>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installed interior lighting power for a building or a separately metered or permitted portion of a building shall be calculated in accordance with §6.3.4 and shall not exceed the interior lighting power allowance determined in accordance with either §6.3.2 or §6.3.3. Tradeoffs of interior lighting power allowance among portions of the building for which a different method of calculation has been used are not permitted. </w:t>
      </w:r>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§6.3: The following lighting equipment and applications shall not be considered when determining the interior lighting power allowance, nor shall the wattage for such lighting be included in the installed interior lighting power. However, any such lighting shall not be exempt unless it is an addition to general lighting and is controlled by an independent control device.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Display or accent lighting that is an essential element for the function performed in galleries, museums, and monuments,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that is integral to equipment or instrumentation and is installed by its manufacturer,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specifically designed for medical or dental procedures and lighting integral to medical equipment,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integral to food warming and food preparation equipment,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for plant growth or maintenance,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in spaces specifically designed for use by the visually impaired,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in retail display windows, provided the display area is enclosed by ceiling-height partitions,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in interior spaces that have been specifically designated as a registered interior historic landmark,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that is an integral part of advertising or directional signage,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Exit signs,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that is for sale or lighting educational demonstration systems,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Lighting for theatrical purposes, including performance, stage, and film or video production, and </w:t>
      </w:r>
    </w:p>
    <w:p w:rsidR="009E0D87" w:rsidRPr="00AD6263" w:rsidRDefault="009E0D87" w:rsidP="001E75F9">
      <w:pPr>
        <w:pStyle w:val="ListParagraph"/>
        <w:numPr>
          <w:ilvl w:val="0"/>
          <w:numId w:val="6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Athletic playing areas with permanent facilities for television broadcasting.</w:t>
      </w:r>
    </w:p>
    <w:p w:rsidR="009E0D87" w:rsidRPr="00AD6263" w:rsidRDefault="009E0D87" w:rsidP="002F32DA">
      <w:pPr>
        <w:pStyle w:val="Heading3"/>
        <w:rPr>
          <w:rFonts w:cs="Times New Roman"/>
        </w:rPr>
      </w:pPr>
      <w:bookmarkStart w:id="67" w:name="_Toc500688551"/>
      <w:r w:rsidRPr="00AD6263">
        <w:rPr>
          <w:rFonts w:cs="Times New Roman"/>
        </w:rPr>
        <w:t>6.3.2 Building Area Method</w:t>
      </w:r>
      <w:bookmarkEnd w:id="67"/>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Determination of interior lighting power allowance (watts) by the building area method shall be in accordance with the following: </w:t>
      </w:r>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Determine the allowed lighting power density for each appropriate building area type from Table 6-1 for ECBC Buildings, from Table 6-2 for ECBC+ Buildings and from Table 6-3 for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w:t>
      </w:r>
    </w:p>
    <w:p w:rsidR="009E0D87" w:rsidRPr="00AD6263" w:rsidRDefault="009E0D87" w:rsidP="001E75F9">
      <w:pPr>
        <w:pStyle w:val="ListParagraph"/>
        <w:numPr>
          <w:ilvl w:val="0"/>
          <w:numId w:val="6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Calculate the gross lighted carpet area for each building area type. </w:t>
      </w:r>
    </w:p>
    <w:p w:rsidR="009E0D87" w:rsidRPr="00AD6263" w:rsidRDefault="009E0D87" w:rsidP="001E75F9">
      <w:pPr>
        <w:pStyle w:val="ListParagraph"/>
        <w:numPr>
          <w:ilvl w:val="0"/>
          <w:numId w:val="6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interior lighting power allowance is the sum of the products of the gross lighted floor area of each building area times the allowed lighting power density for that building area type. </w:t>
      </w:r>
    </w:p>
    <w:p w:rsidR="009E0D87" w:rsidRPr="00AD6263" w:rsidRDefault="009E0D87" w:rsidP="002F32D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6-1 Interior Lighting Power for ECBC Buildings – Building Area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417"/>
        <w:gridCol w:w="2551"/>
        <w:gridCol w:w="1417"/>
      </w:tblGrid>
      <w:tr w:rsidR="00AD6263" w:rsidRPr="00AD6263" w:rsidTr="002F32DA">
        <w:trPr>
          <w:trHeight w:val="92"/>
          <w:jc w:val="center"/>
        </w:trPr>
        <w:tc>
          <w:tcPr>
            <w:tcW w:w="2835" w:type="dxa"/>
          </w:tcPr>
          <w:p w:rsidR="009E0D87" w:rsidRPr="00AD6263" w:rsidRDefault="009E0D87" w:rsidP="002F32DA">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Building Type </w:t>
            </w:r>
          </w:p>
        </w:tc>
        <w:tc>
          <w:tcPr>
            <w:tcW w:w="1417" w:type="dxa"/>
          </w:tcPr>
          <w:p w:rsidR="009E0D87" w:rsidRPr="00AD6263" w:rsidRDefault="009E0D87" w:rsidP="002F32DA">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LPD (W/m</w:t>
            </w:r>
            <w:r w:rsidRPr="00AD6263">
              <w:rPr>
                <w:rFonts w:ascii="Times New Roman" w:hAnsi="Times New Roman" w:cs="Times New Roman"/>
                <w:b/>
                <w:bCs/>
                <w:sz w:val="24"/>
                <w:szCs w:val="24"/>
                <w:vertAlign w:val="superscript"/>
              </w:rPr>
              <w:t>2</w:t>
            </w:r>
            <w:r w:rsidRPr="00AD6263">
              <w:rPr>
                <w:rFonts w:ascii="Times New Roman" w:hAnsi="Times New Roman" w:cs="Times New Roman"/>
                <w:b/>
                <w:bCs/>
                <w:sz w:val="24"/>
                <w:szCs w:val="24"/>
              </w:rPr>
              <w:t>)</w:t>
            </w:r>
          </w:p>
        </w:tc>
        <w:tc>
          <w:tcPr>
            <w:tcW w:w="2551" w:type="dxa"/>
          </w:tcPr>
          <w:p w:rsidR="009E0D87" w:rsidRPr="00AD6263" w:rsidRDefault="009E0D87" w:rsidP="002F32DA">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Building Area Type </w:t>
            </w:r>
          </w:p>
        </w:tc>
        <w:tc>
          <w:tcPr>
            <w:tcW w:w="1417" w:type="dxa"/>
          </w:tcPr>
          <w:p w:rsidR="009E0D87" w:rsidRPr="00AD6263" w:rsidRDefault="009E0D87" w:rsidP="002F32DA">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LPD (W/m</w:t>
            </w:r>
            <w:r w:rsidRPr="00AD6263">
              <w:rPr>
                <w:rFonts w:ascii="Times New Roman" w:hAnsi="Times New Roman" w:cs="Times New Roman"/>
                <w:b/>
                <w:bCs/>
                <w:sz w:val="24"/>
                <w:szCs w:val="24"/>
                <w:vertAlign w:val="superscript"/>
              </w:rPr>
              <w:t>2</w:t>
            </w:r>
            <w:r w:rsidRPr="00AD6263">
              <w:rPr>
                <w:rFonts w:ascii="Times New Roman" w:hAnsi="Times New Roman" w:cs="Times New Roman"/>
                <w:b/>
                <w:bCs/>
                <w:sz w:val="24"/>
                <w:szCs w:val="24"/>
              </w:rPr>
              <w:t>)</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Office Building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9.50</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Motion picture theater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9.43</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Hospitals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9.70</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Museum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10.2</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Hotels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9.50</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Post office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10.5</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Shopping Mall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14.1</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Religious building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12.0</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University and Schools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11.2</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Sports arena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9.70</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Library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12.2</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Transportation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9.20</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Dining: bar lounge/leisure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12.2</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Warehouse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7.08</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Dining: cafeteria/fast food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11.5</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Performing arts theater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16.3</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Dining: family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10.9</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Police station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9.90</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Dormitory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9.10</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Workshop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14.1</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Fire station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9.70</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Automotive facility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9.00</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Gymnasium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Convention center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12.5</w:t>
            </w:r>
          </w:p>
        </w:tc>
      </w:tr>
      <w:tr w:rsidR="00AD6263" w:rsidRPr="00AD6263" w:rsidTr="002F32DA">
        <w:trPr>
          <w:trHeight w:val="90"/>
          <w:jc w:val="center"/>
        </w:trPr>
        <w:tc>
          <w:tcPr>
            <w:tcW w:w="2835"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Manufacturing facility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12.0</w:t>
            </w:r>
          </w:p>
        </w:tc>
        <w:tc>
          <w:tcPr>
            <w:tcW w:w="2551" w:type="dxa"/>
          </w:tcPr>
          <w:p w:rsidR="009E0D87" w:rsidRPr="00AD6263" w:rsidRDefault="009E0D87"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Parking garage </w:t>
            </w:r>
          </w:p>
        </w:tc>
        <w:tc>
          <w:tcPr>
            <w:tcW w:w="1417" w:type="dxa"/>
          </w:tcPr>
          <w:p w:rsidR="009E0D87" w:rsidRPr="00AD6263" w:rsidRDefault="009E0D87" w:rsidP="002F32DA">
            <w:pPr>
              <w:spacing w:after="0"/>
              <w:jc w:val="center"/>
              <w:rPr>
                <w:rFonts w:ascii="Times New Roman" w:hAnsi="Times New Roman" w:cs="Times New Roman"/>
                <w:sz w:val="24"/>
                <w:szCs w:val="24"/>
              </w:rPr>
            </w:pPr>
            <w:r w:rsidRPr="00AD6263">
              <w:rPr>
                <w:rFonts w:ascii="Times New Roman" w:hAnsi="Times New Roman" w:cs="Times New Roman"/>
                <w:sz w:val="24"/>
                <w:szCs w:val="24"/>
              </w:rPr>
              <w:t>3.00</w:t>
            </w:r>
          </w:p>
        </w:tc>
      </w:tr>
      <w:tr w:rsidR="00AD6263" w:rsidRPr="00AD6263" w:rsidTr="00131028">
        <w:trPr>
          <w:trHeight w:val="90"/>
          <w:jc w:val="center"/>
        </w:trPr>
        <w:tc>
          <w:tcPr>
            <w:tcW w:w="8220" w:type="dxa"/>
            <w:gridSpan w:val="4"/>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In cases where both a general building area type and a specific building area type are listed, the specific building area type shall apply.</w:t>
            </w:r>
          </w:p>
        </w:tc>
      </w:tr>
    </w:tbl>
    <w:p w:rsidR="009E0D87" w:rsidRPr="00AD6263" w:rsidRDefault="009E0D87" w:rsidP="002F32D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6-2 Interior Lighting Power for ECBC+ Buildings – Building Area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417"/>
        <w:gridCol w:w="2551"/>
        <w:gridCol w:w="1417"/>
      </w:tblGrid>
      <w:tr w:rsidR="00AD6263" w:rsidRPr="00AD6263" w:rsidTr="00131028">
        <w:trPr>
          <w:trHeight w:val="92"/>
          <w:jc w:val="center"/>
        </w:trPr>
        <w:tc>
          <w:tcPr>
            <w:tcW w:w="2835" w:type="dxa"/>
          </w:tcPr>
          <w:p w:rsidR="002F32DA" w:rsidRPr="00AD6263" w:rsidRDefault="002F32DA" w:rsidP="00131028">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Building Type </w:t>
            </w:r>
          </w:p>
        </w:tc>
        <w:tc>
          <w:tcPr>
            <w:tcW w:w="1417" w:type="dxa"/>
          </w:tcPr>
          <w:p w:rsidR="002F32DA" w:rsidRPr="00AD6263" w:rsidRDefault="002F32DA" w:rsidP="00131028">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LPD (W/m</w:t>
            </w:r>
            <w:r w:rsidRPr="00AD6263">
              <w:rPr>
                <w:rFonts w:ascii="Times New Roman" w:hAnsi="Times New Roman" w:cs="Times New Roman"/>
                <w:b/>
                <w:bCs/>
                <w:sz w:val="24"/>
                <w:szCs w:val="24"/>
                <w:vertAlign w:val="superscript"/>
              </w:rPr>
              <w:t>2</w:t>
            </w:r>
            <w:r w:rsidRPr="00AD6263">
              <w:rPr>
                <w:rFonts w:ascii="Times New Roman" w:hAnsi="Times New Roman" w:cs="Times New Roman"/>
                <w:b/>
                <w:bCs/>
                <w:sz w:val="24"/>
                <w:szCs w:val="24"/>
              </w:rPr>
              <w:t>)</w:t>
            </w:r>
          </w:p>
        </w:tc>
        <w:tc>
          <w:tcPr>
            <w:tcW w:w="2551" w:type="dxa"/>
          </w:tcPr>
          <w:p w:rsidR="002F32DA" w:rsidRPr="00AD6263" w:rsidRDefault="002F32DA" w:rsidP="00131028">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Building Area Type </w:t>
            </w:r>
          </w:p>
        </w:tc>
        <w:tc>
          <w:tcPr>
            <w:tcW w:w="1417" w:type="dxa"/>
          </w:tcPr>
          <w:p w:rsidR="002F32DA" w:rsidRPr="00AD6263" w:rsidRDefault="002F32DA" w:rsidP="00131028">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LPD (W/m</w:t>
            </w:r>
            <w:r w:rsidRPr="00AD6263">
              <w:rPr>
                <w:rFonts w:ascii="Times New Roman" w:hAnsi="Times New Roman" w:cs="Times New Roman"/>
                <w:b/>
                <w:bCs/>
                <w:sz w:val="24"/>
                <w:szCs w:val="24"/>
                <w:vertAlign w:val="superscript"/>
              </w:rPr>
              <w:t>2</w:t>
            </w:r>
            <w:r w:rsidRPr="00AD6263">
              <w:rPr>
                <w:rFonts w:ascii="Times New Roman" w:hAnsi="Times New Roman" w:cs="Times New Roman"/>
                <w:b/>
                <w:bCs/>
                <w:sz w:val="24"/>
                <w:szCs w:val="24"/>
              </w:rPr>
              <w:t>)</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Office Building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7.60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Motion picture theater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7.50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Hospitals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7.80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Museum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8.20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Hotels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7.60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Post office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8.40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Shopping Mall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11.3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Religious building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9.60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University and Schools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9.00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Sports arena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7.80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Library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9.80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Transportation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7.40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Dining: bar lounge/leisure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9.80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Warehouse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5.70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Dining: cafeteria/fast food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9.20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Performing arts theater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13.0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Dining: family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8.70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Police station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7.90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Dormitory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7.30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Workshop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11.3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Fire station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7.80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Automotive facility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7.20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Gymnasium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8.00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Convention center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131028">
        <w:trPr>
          <w:trHeight w:val="90"/>
          <w:jc w:val="center"/>
        </w:trPr>
        <w:tc>
          <w:tcPr>
            <w:tcW w:w="2835"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Manufacturing facility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9.60 </w:t>
            </w:r>
          </w:p>
        </w:tc>
        <w:tc>
          <w:tcPr>
            <w:tcW w:w="2551" w:type="dxa"/>
          </w:tcPr>
          <w:p w:rsidR="002F32DA" w:rsidRPr="00AD6263" w:rsidRDefault="002F32DA" w:rsidP="002F32DA">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Parking garage </w:t>
            </w:r>
          </w:p>
        </w:tc>
        <w:tc>
          <w:tcPr>
            <w:tcW w:w="1417" w:type="dxa"/>
          </w:tcPr>
          <w:p w:rsidR="002F32DA" w:rsidRPr="00AD6263" w:rsidRDefault="002F32DA"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2.40 </w:t>
            </w:r>
          </w:p>
        </w:tc>
      </w:tr>
      <w:tr w:rsidR="00AD6263" w:rsidRPr="00AD6263" w:rsidTr="00131028">
        <w:trPr>
          <w:trHeight w:val="90"/>
          <w:jc w:val="center"/>
        </w:trPr>
        <w:tc>
          <w:tcPr>
            <w:tcW w:w="8220" w:type="dxa"/>
            <w:gridSpan w:val="4"/>
          </w:tcPr>
          <w:p w:rsidR="002F32DA" w:rsidRPr="00AD6263" w:rsidRDefault="002F32DA"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In cases where both a general building area type and a specific building area type are listed, the specific building area type shall apply.</w:t>
            </w:r>
          </w:p>
        </w:tc>
      </w:tr>
    </w:tbl>
    <w:p w:rsidR="009E0D87" w:rsidRPr="00AD6263" w:rsidRDefault="009E0D87" w:rsidP="002F32D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6-3 Interior Lighting Power for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Buildings – Building Area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417"/>
        <w:gridCol w:w="2551"/>
        <w:gridCol w:w="1417"/>
      </w:tblGrid>
      <w:tr w:rsidR="00AD6263" w:rsidRPr="00AD6263" w:rsidTr="00131028">
        <w:trPr>
          <w:trHeight w:val="92"/>
          <w:jc w:val="center"/>
        </w:trPr>
        <w:tc>
          <w:tcPr>
            <w:tcW w:w="2835" w:type="dxa"/>
          </w:tcPr>
          <w:p w:rsidR="00131028" w:rsidRPr="00AD6263" w:rsidRDefault="00131028" w:rsidP="00131028">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Building Type </w:t>
            </w:r>
          </w:p>
        </w:tc>
        <w:tc>
          <w:tcPr>
            <w:tcW w:w="1417" w:type="dxa"/>
          </w:tcPr>
          <w:p w:rsidR="00131028" w:rsidRPr="00AD6263" w:rsidRDefault="00131028" w:rsidP="00131028">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LPD (W/m</w:t>
            </w:r>
            <w:r w:rsidRPr="00AD6263">
              <w:rPr>
                <w:rFonts w:ascii="Times New Roman" w:hAnsi="Times New Roman" w:cs="Times New Roman"/>
                <w:b/>
                <w:bCs/>
                <w:sz w:val="24"/>
                <w:szCs w:val="24"/>
                <w:vertAlign w:val="superscript"/>
              </w:rPr>
              <w:t>2</w:t>
            </w:r>
            <w:r w:rsidRPr="00AD6263">
              <w:rPr>
                <w:rFonts w:ascii="Times New Roman" w:hAnsi="Times New Roman" w:cs="Times New Roman"/>
                <w:b/>
                <w:bCs/>
                <w:sz w:val="24"/>
                <w:szCs w:val="24"/>
              </w:rPr>
              <w:t>)</w:t>
            </w:r>
          </w:p>
        </w:tc>
        <w:tc>
          <w:tcPr>
            <w:tcW w:w="2551" w:type="dxa"/>
          </w:tcPr>
          <w:p w:rsidR="00131028" w:rsidRPr="00AD6263" w:rsidRDefault="00131028" w:rsidP="00131028">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Building Area Type </w:t>
            </w:r>
          </w:p>
        </w:tc>
        <w:tc>
          <w:tcPr>
            <w:tcW w:w="1417" w:type="dxa"/>
          </w:tcPr>
          <w:p w:rsidR="00131028" w:rsidRPr="00AD6263" w:rsidRDefault="00131028" w:rsidP="00131028">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LPD (W/m</w:t>
            </w:r>
            <w:r w:rsidRPr="00AD6263">
              <w:rPr>
                <w:rFonts w:ascii="Times New Roman" w:hAnsi="Times New Roman" w:cs="Times New Roman"/>
                <w:b/>
                <w:bCs/>
                <w:sz w:val="24"/>
                <w:szCs w:val="24"/>
                <w:vertAlign w:val="superscript"/>
              </w:rPr>
              <w:t>2</w:t>
            </w:r>
            <w:r w:rsidRPr="00AD6263">
              <w:rPr>
                <w:rFonts w:ascii="Times New Roman" w:hAnsi="Times New Roman" w:cs="Times New Roman"/>
                <w:b/>
                <w:bCs/>
                <w:sz w:val="24"/>
                <w:szCs w:val="24"/>
              </w:rPr>
              <w:t>)</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Office Building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5.0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Motion picture theater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4.7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Hospitals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4.9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Museum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5.1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Hotels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4.8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Post office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5.3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Shopping Mall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7.0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Religious building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University and Schools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6.0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Sports arena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4.9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Library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6.1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Transportation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4.6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Dining: bar lounge/leisure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6.1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Warehouse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3.5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Dining: cafeteria/fast food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5.8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Performing arts theater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8.2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Dining: family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5.5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Police station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Dormitory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4.6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Workshop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7.1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Fire station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4.9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Automotive facility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Gymnasium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5.0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Convention center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6.3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Manufacturing facility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6.0 </w:t>
            </w:r>
          </w:p>
        </w:tc>
        <w:tc>
          <w:tcPr>
            <w:tcW w:w="2551" w:type="dxa"/>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Parking garage </w:t>
            </w:r>
          </w:p>
        </w:tc>
        <w:tc>
          <w:tcPr>
            <w:tcW w:w="1417" w:type="dxa"/>
          </w:tcPr>
          <w:p w:rsidR="00131028" w:rsidRPr="00AD6263" w:rsidRDefault="00131028" w:rsidP="00131028">
            <w:pPr>
              <w:spacing w:after="0"/>
              <w:jc w:val="center"/>
              <w:rPr>
                <w:rFonts w:ascii="Times New Roman" w:hAnsi="Times New Roman" w:cs="Times New Roman"/>
                <w:sz w:val="24"/>
                <w:szCs w:val="24"/>
              </w:rPr>
            </w:pPr>
            <w:r w:rsidRPr="00AD6263">
              <w:rPr>
                <w:rFonts w:ascii="Times New Roman" w:hAnsi="Times New Roman" w:cs="Times New Roman"/>
                <w:sz w:val="24"/>
                <w:szCs w:val="24"/>
              </w:rPr>
              <w:t xml:space="preserve">1.5 </w:t>
            </w:r>
          </w:p>
        </w:tc>
      </w:tr>
      <w:tr w:rsidR="00AD6263" w:rsidRPr="00AD6263" w:rsidTr="00131028">
        <w:trPr>
          <w:trHeight w:val="90"/>
          <w:jc w:val="center"/>
        </w:trPr>
        <w:tc>
          <w:tcPr>
            <w:tcW w:w="8220" w:type="dxa"/>
            <w:gridSpan w:val="4"/>
          </w:tcPr>
          <w:p w:rsidR="00131028" w:rsidRPr="00AD6263" w:rsidRDefault="00131028" w:rsidP="00131028">
            <w:pPr>
              <w:spacing w:after="0"/>
              <w:jc w:val="both"/>
              <w:rPr>
                <w:rFonts w:ascii="Times New Roman" w:hAnsi="Times New Roman" w:cs="Times New Roman"/>
                <w:sz w:val="24"/>
                <w:szCs w:val="24"/>
              </w:rPr>
            </w:pPr>
            <w:r w:rsidRPr="00AD6263">
              <w:rPr>
                <w:rFonts w:ascii="Times New Roman" w:hAnsi="Times New Roman" w:cs="Times New Roman"/>
                <w:sz w:val="24"/>
                <w:szCs w:val="24"/>
              </w:rPr>
              <w:t>In cases where both a general building area type and a specific building area type are listed, the specific building area type shall apply.</w:t>
            </w:r>
          </w:p>
        </w:tc>
      </w:tr>
    </w:tbl>
    <w:p w:rsidR="009E0D87" w:rsidRPr="00AD6263" w:rsidRDefault="009E0D87" w:rsidP="00131028">
      <w:pPr>
        <w:pStyle w:val="Heading3"/>
        <w:rPr>
          <w:rFonts w:cs="Times New Roman"/>
        </w:rPr>
      </w:pPr>
      <w:bookmarkStart w:id="68" w:name="_Toc500688552"/>
      <w:r w:rsidRPr="00AD6263">
        <w:rPr>
          <w:rFonts w:cs="Times New Roman"/>
        </w:rPr>
        <w:t>6.3.3 Space Function Method</w:t>
      </w:r>
      <w:bookmarkEnd w:id="68"/>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Determination of interior lighting power allowance (watts) by the space function method shall be in accordance with the following: </w:t>
      </w:r>
    </w:p>
    <w:p w:rsidR="009E0D87" w:rsidRPr="00AD6263" w:rsidRDefault="009E0D87" w:rsidP="001E75F9">
      <w:pPr>
        <w:pStyle w:val="ListParagraph"/>
        <w:numPr>
          <w:ilvl w:val="0"/>
          <w:numId w:val="6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Determine the appropriate building type and the allowed lighting power density from Table 6-4 for ECBC Buildings, Table 6-5 for ECBC+ Buildings and, Table 6-6 for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In cases where both a common space type and building specific space type are listed, building specific space type LPD shall apply. </w:t>
      </w:r>
    </w:p>
    <w:p w:rsidR="009E0D87" w:rsidRPr="00AD6263" w:rsidRDefault="009E0D87" w:rsidP="001E75F9">
      <w:pPr>
        <w:pStyle w:val="ListParagraph"/>
        <w:numPr>
          <w:ilvl w:val="0"/>
          <w:numId w:val="6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each space, enclosed by partitions 80% or greater than ceiling height, determine the gross carpet area by measuring to the face of the partition wall. Include the area of balconies or other projections. Retail spaces do not have to comply with the 80% partition height requirements. </w:t>
      </w:r>
    </w:p>
    <w:p w:rsidR="009E0D87" w:rsidRPr="00AD6263" w:rsidRDefault="009E0D87" w:rsidP="001E75F9">
      <w:pPr>
        <w:pStyle w:val="ListParagraph"/>
        <w:numPr>
          <w:ilvl w:val="0"/>
          <w:numId w:val="6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The interior lighting power allowance is the sum of the lighting power allowances for all spaces. The lighting power allowance for a space is the product of the gross lighted carpet area of the space times the allowed lightin</w:t>
      </w:r>
      <w:r w:rsidR="00131028" w:rsidRPr="00AD6263">
        <w:rPr>
          <w:rFonts w:ascii="Times New Roman" w:hAnsi="Times New Roman" w:cs="Times New Roman"/>
          <w:sz w:val="24"/>
          <w:szCs w:val="24"/>
        </w:rPr>
        <w:t>g power density for that space.</w:t>
      </w:r>
    </w:p>
    <w:p w:rsidR="009E0D87" w:rsidRPr="00AD6263" w:rsidRDefault="009E0D87" w:rsidP="002F32D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6-4 Interior Lighting Power for ECBC Buildings – Space Function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417"/>
        <w:gridCol w:w="2551"/>
        <w:gridCol w:w="1417"/>
      </w:tblGrid>
      <w:tr w:rsidR="00AD6263" w:rsidRPr="00AD6263" w:rsidTr="00131028">
        <w:trPr>
          <w:trHeight w:val="92"/>
          <w:jc w:val="center"/>
        </w:trPr>
        <w:tc>
          <w:tcPr>
            <w:tcW w:w="2835" w:type="dxa"/>
          </w:tcPr>
          <w:p w:rsidR="00131028" w:rsidRPr="00AD6263" w:rsidRDefault="00131028" w:rsidP="00131028">
            <w:pPr>
              <w:spacing w:after="0"/>
              <w:jc w:val="both"/>
              <w:rPr>
                <w:rFonts w:ascii="Times New Roman" w:hAnsi="Times New Roman" w:cs="Times New Roman"/>
                <w:b/>
                <w:bCs/>
                <w:szCs w:val="22"/>
              </w:rPr>
            </w:pPr>
            <w:r w:rsidRPr="00AD6263">
              <w:rPr>
                <w:rFonts w:ascii="Times New Roman" w:hAnsi="Times New Roman" w:cs="Times New Roman"/>
                <w:b/>
                <w:bCs/>
                <w:szCs w:val="22"/>
              </w:rPr>
              <w:t>Category</w:t>
            </w:r>
          </w:p>
        </w:tc>
        <w:tc>
          <w:tcPr>
            <w:tcW w:w="1417" w:type="dxa"/>
          </w:tcPr>
          <w:p w:rsidR="00131028" w:rsidRPr="00AD6263" w:rsidRDefault="00131028" w:rsidP="00131028">
            <w:pPr>
              <w:spacing w:after="0"/>
              <w:jc w:val="center"/>
              <w:rPr>
                <w:rFonts w:ascii="Times New Roman" w:hAnsi="Times New Roman" w:cs="Times New Roman"/>
                <w:b/>
                <w:bCs/>
                <w:szCs w:val="22"/>
              </w:rPr>
            </w:pPr>
            <w:r w:rsidRPr="00AD6263">
              <w:rPr>
                <w:rFonts w:ascii="Times New Roman" w:hAnsi="Times New Roman" w:cs="Times New Roman"/>
                <w:b/>
                <w:bCs/>
                <w:szCs w:val="22"/>
              </w:rPr>
              <w:t>LPD (W/m</w:t>
            </w:r>
            <w:r w:rsidRPr="00AD6263">
              <w:rPr>
                <w:rFonts w:ascii="Times New Roman" w:hAnsi="Times New Roman" w:cs="Times New Roman"/>
                <w:b/>
                <w:bCs/>
                <w:szCs w:val="22"/>
                <w:vertAlign w:val="superscript"/>
              </w:rPr>
              <w:t>2</w:t>
            </w:r>
            <w:r w:rsidRPr="00AD6263">
              <w:rPr>
                <w:rFonts w:ascii="Times New Roman" w:hAnsi="Times New Roman" w:cs="Times New Roman"/>
                <w:b/>
                <w:bCs/>
                <w:szCs w:val="22"/>
              </w:rPr>
              <w:t>)</w:t>
            </w:r>
          </w:p>
        </w:tc>
        <w:tc>
          <w:tcPr>
            <w:tcW w:w="2551" w:type="dxa"/>
          </w:tcPr>
          <w:p w:rsidR="00131028" w:rsidRPr="00AD6263" w:rsidRDefault="00131028" w:rsidP="00131028">
            <w:pPr>
              <w:spacing w:after="0"/>
              <w:jc w:val="both"/>
              <w:rPr>
                <w:rFonts w:ascii="Times New Roman" w:hAnsi="Times New Roman" w:cs="Times New Roman"/>
                <w:b/>
                <w:bCs/>
                <w:szCs w:val="22"/>
              </w:rPr>
            </w:pPr>
            <w:r w:rsidRPr="00AD6263">
              <w:rPr>
                <w:rFonts w:ascii="Times New Roman" w:hAnsi="Times New Roman" w:cs="Times New Roman"/>
                <w:b/>
                <w:bCs/>
                <w:szCs w:val="22"/>
              </w:rPr>
              <w:t>Lamp Category</w:t>
            </w:r>
          </w:p>
        </w:tc>
        <w:tc>
          <w:tcPr>
            <w:tcW w:w="1417" w:type="dxa"/>
          </w:tcPr>
          <w:p w:rsidR="00131028" w:rsidRPr="00AD6263" w:rsidRDefault="00131028" w:rsidP="00131028">
            <w:pPr>
              <w:spacing w:after="0"/>
              <w:jc w:val="center"/>
              <w:rPr>
                <w:rFonts w:ascii="Times New Roman" w:hAnsi="Times New Roman" w:cs="Times New Roman"/>
                <w:b/>
                <w:bCs/>
                <w:szCs w:val="22"/>
              </w:rPr>
            </w:pPr>
            <w:r w:rsidRPr="00AD6263">
              <w:rPr>
                <w:rFonts w:ascii="Times New Roman" w:hAnsi="Times New Roman" w:cs="Times New Roman"/>
                <w:b/>
                <w:bCs/>
                <w:szCs w:val="22"/>
              </w:rPr>
              <w:t>LPD (W/m</w:t>
            </w:r>
            <w:r w:rsidRPr="00AD6263">
              <w:rPr>
                <w:rFonts w:ascii="Times New Roman" w:hAnsi="Times New Roman" w:cs="Times New Roman"/>
                <w:b/>
                <w:bCs/>
                <w:szCs w:val="22"/>
                <w:vertAlign w:val="superscript"/>
              </w:rPr>
              <w:t>2</w:t>
            </w:r>
            <w:r w:rsidRPr="00AD6263">
              <w:rPr>
                <w:rFonts w:ascii="Times New Roman" w:hAnsi="Times New Roman" w:cs="Times New Roman"/>
                <w:b/>
                <w:bCs/>
                <w:szCs w:val="22"/>
              </w:rPr>
              <w:t>)</w:t>
            </w: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Common Space Types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Restroom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7.70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Stairway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5.50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Storage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6.80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Corridor/Transition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7.10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Conference/ Meeting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11.5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Lobby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9.10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Parking Bays (covered/ basement)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2.20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Parking Driveways (covered/ basement)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3.00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Electrical/Mechanical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7.10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Workshop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17.1 </w:t>
            </w: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Business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Enclosed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10.0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Open Plan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10.0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Banking Activity Area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12.6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Service/Repair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6.80 </w:t>
            </w: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Healthcare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Emergency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22.8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Recovery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8.60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Exam/Treatment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13.7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Storage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5.50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Nurses’ Station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9.40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Laundry/Washing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7.50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Operating Room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21.8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Lounge/Recreation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8.00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Patient Room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7.70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Medical Supply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13.7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Pharmacy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10.7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Nursery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5.70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Physical Therapy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9.70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Corridor/Transition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9.10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Radiology/Imaging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9.10 </w:t>
            </w:r>
          </w:p>
        </w:tc>
        <w:tc>
          <w:tcPr>
            <w:tcW w:w="2551" w:type="dxa"/>
          </w:tcPr>
          <w:p w:rsidR="00131028" w:rsidRPr="00AD6263" w:rsidRDefault="00131028" w:rsidP="00131028">
            <w:pPr>
              <w:spacing w:after="0"/>
              <w:jc w:val="both"/>
              <w:rPr>
                <w:rFonts w:ascii="Times New Roman" w:hAnsi="Times New Roman" w:cs="Times New Roman"/>
                <w:szCs w:val="22"/>
              </w:rPr>
            </w:pPr>
          </w:p>
        </w:tc>
        <w:tc>
          <w:tcPr>
            <w:tcW w:w="1417" w:type="dxa"/>
          </w:tcPr>
          <w:p w:rsidR="00131028" w:rsidRPr="00AD6263" w:rsidRDefault="00131028" w:rsidP="00131028">
            <w:pPr>
              <w:spacing w:after="0"/>
              <w:jc w:val="center"/>
              <w:rPr>
                <w:rFonts w:ascii="Times New Roman" w:hAnsi="Times New Roman" w:cs="Times New Roman"/>
                <w:szCs w:val="22"/>
              </w:rPr>
            </w:pP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Hospitality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Hotel Dining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9.10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Hotel Lobby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10.9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For Bar Lounge/ Dining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14.1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Motel Dining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9.10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For food preparation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12.1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Motel Guest Rooms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7.70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Hotel Guest Rooms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9.10 </w:t>
            </w:r>
          </w:p>
        </w:tc>
        <w:tc>
          <w:tcPr>
            <w:tcW w:w="2551" w:type="dxa"/>
          </w:tcPr>
          <w:p w:rsidR="00131028" w:rsidRPr="00AD6263" w:rsidRDefault="00131028" w:rsidP="00131028">
            <w:pPr>
              <w:spacing w:after="0"/>
              <w:jc w:val="both"/>
              <w:rPr>
                <w:rFonts w:ascii="Times New Roman" w:hAnsi="Times New Roman" w:cs="Times New Roman"/>
                <w:szCs w:val="22"/>
              </w:rPr>
            </w:pPr>
          </w:p>
        </w:tc>
        <w:tc>
          <w:tcPr>
            <w:tcW w:w="1417" w:type="dxa"/>
          </w:tcPr>
          <w:p w:rsidR="00131028" w:rsidRPr="00AD6263" w:rsidRDefault="00131028" w:rsidP="00131028">
            <w:pPr>
              <w:spacing w:after="0"/>
              <w:jc w:val="center"/>
              <w:rPr>
                <w:rFonts w:ascii="Times New Roman" w:hAnsi="Times New Roman" w:cs="Times New Roman"/>
                <w:szCs w:val="22"/>
              </w:rPr>
            </w:pP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Shopping Complex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Mall Concourse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12.8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For Family Dining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10.9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Sales Area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18.3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For food preparation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12.1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Motion Picture Theatre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9.60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Bar Lounge/ Dining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14.1 </w:t>
            </w: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Educational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Classroom/Lecture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13.7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Card File and Cataloguing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9.10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For Classrooms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13.8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Stacks (Lib)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18.3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Laboratory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15.1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Reading Area (Library)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10.0 </w:t>
            </w: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Assembly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Dressing Room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9.10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Seating Area - Performing Arts Theatre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22.6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Exhibit Space - Convention Centre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14.0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Lobby - Performing Arts Theatre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21.5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Seating Area - Gymnasium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Seating Area - Convention Centre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6.40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Fitness Area - Gymnasium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13.70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Seating Religious Building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16.4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Museum - General Exhibition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16.40 </w:t>
            </w:r>
          </w:p>
        </w:tc>
        <w:tc>
          <w:tcPr>
            <w:tcW w:w="2551"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Playing Area - Gymnasium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18.8 </w:t>
            </w:r>
          </w:p>
        </w:tc>
      </w:tr>
      <w:tr w:rsidR="00AD6263" w:rsidRPr="00AD6263" w:rsidTr="00131028">
        <w:trPr>
          <w:trHeight w:val="90"/>
          <w:jc w:val="center"/>
        </w:trPr>
        <w:tc>
          <w:tcPr>
            <w:tcW w:w="2835" w:type="dxa"/>
          </w:tcPr>
          <w:p w:rsidR="00131028" w:rsidRPr="00AD6263" w:rsidRDefault="00131028" w:rsidP="00131028">
            <w:pPr>
              <w:spacing w:after="0"/>
              <w:jc w:val="both"/>
              <w:rPr>
                <w:rFonts w:ascii="Times New Roman" w:hAnsi="Times New Roman" w:cs="Times New Roman"/>
                <w:szCs w:val="22"/>
              </w:rPr>
            </w:pPr>
            <w:r w:rsidRPr="00AD6263">
              <w:rPr>
                <w:rFonts w:ascii="Times New Roman" w:hAnsi="Times New Roman" w:cs="Times New Roman"/>
                <w:szCs w:val="22"/>
              </w:rPr>
              <w:t xml:space="preserve">Museum - Restoration </w:t>
            </w:r>
          </w:p>
        </w:tc>
        <w:tc>
          <w:tcPr>
            <w:tcW w:w="1417" w:type="dxa"/>
          </w:tcPr>
          <w:p w:rsidR="00131028" w:rsidRPr="00AD6263" w:rsidRDefault="00131028"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18.3 </w:t>
            </w:r>
          </w:p>
        </w:tc>
        <w:tc>
          <w:tcPr>
            <w:tcW w:w="2551" w:type="dxa"/>
          </w:tcPr>
          <w:p w:rsidR="00131028" w:rsidRPr="00AD6263" w:rsidRDefault="00131028" w:rsidP="00131028">
            <w:pPr>
              <w:spacing w:after="0"/>
              <w:jc w:val="both"/>
              <w:rPr>
                <w:rFonts w:ascii="Times New Roman" w:hAnsi="Times New Roman" w:cs="Times New Roman"/>
                <w:szCs w:val="22"/>
              </w:rPr>
            </w:pPr>
          </w:p>
        </w:tc>
        <w:tc>
          <w:tcPr>
            <w:tcW w:w="1417" w:type="dxa"/>
          </w:tcPr>
          <w:p w:rsidR="00131028" w:rsidRPr="00AD6263" w:rsidRDefault="00131028" w:rsidP="00131028">
            <w:pPr>
              <w:spacing w:after="0"/>
              <w:jc w:val="center"/>
              <w:rPr>
                <w:rFonts w:ascii="Times New Roman" w:hAnsi="Times New Roman" w:cs="Times New Roman"/>
                <w:szCs w:val="22"/>
              </w:rPr>
            </w:pPr>
          </w:p>
        </w:tc>
      </w:tr>
    </w:tbl>
    <w:p w:rsidR="009E0D87" w:rsidRPr="00AD6263" w:rsidRDefault="009E0D87" w:rsidP="002F32D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6-5 Interior Lighting Power for ECBC+ Buildings – Space Function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417"/>
        <w:gridCol w:w="2551"/>
        <w:gridCol w:w="1417"/>
      </w:tblGrid>
      <w:tr w:rsidR="00AD6263" w:rsidRPr="00AD6263" w:rsidTr="00131028">
        <w:trPr>
          <w:trHeight w:val="92"/>
          <w:jc w:val="center"/>
        </w:trPr>
        <w:tc>
          <w:tcPr>
            <w:tcW w:w="2835" w:type="dxa"/>
          </w:tcPr>
          <w:p w:rsidR="00131028" w:rsidRPr="00AD6263" w:rsidRDefault="00131028" w:rsidP="00131028">
            <w:pPr>
              <w:spacing w:after="0"/>
              <w:jc w:val="both"/>
              <w:rPr>
                <w:rFonts w:ascii="Times New Roman" w:hAnsi="Times New Roman" w:cs="Times New Roman"/>
                <w:b/>
                <w:bCs/>
                <w:szCs w:val="22"/>
              </w:rPr>
            </w:pPr>
            <w:r w:rsidRPr="00AD6263">
              <w:rPr>
                <w:rFonts w:ascii="Times New Roman" w:hAnsi="Times New Roman" w:cs="Times New Roman"/>
                <w:b/>
                <w:bCs/>
                <w:szCs w:val="22"/>
              </w:rPr>
              <w:t>Category</w:t>
            </w:r>
          </w:p>
        </w:tc>
        <w:tc>
          <w:tcPr>
            <w:tcW w:w="1417" w:type="dxa"/>
          </w:tcPr>
          <w:p w:rsidR="00131028" w:rsidRPr="00AD6263" w:rsidRDefault="00131028" w:rsidP="00131028">
            <w:pPr>
              <w:spacing w:after="0"/>
              <w:jc w:val="center"/>
              <w:rPr>
                <w:rFonts w:ascii="Times New Roman" w:hAnsi="Times New Roman" w:cs="Times New Roman"/>
                <w:b/>
                <w:bCs/>
                <w:szCs w:val="22"/>
              </w:rPr>
            </w:pPr>
            <w:r w:rsidRPr="00AD6263">
              <w:rPr>
                <w:rFonts w:ascii="Times New Roman" w:hAnsi="Times New Roman" w:cs="Times New Roman"/>
                <w:b/>
                <w:bCs/>
                <w:szCs w:val="22"/>
              </w:rPr>
              <w:t>LPD (W/m</w:t>
            </w:r>
            <w:r w:rsidRPr="00AD6263">
              <w:rPr>
                <w:rFonts w:ascii="Times New Roman" w:hAnsi="Times New Roman" w:cs="Times New Roman"/>
                <w:b/>
                <w:bCs/>
                <w:szCs w:val="22"/>
                <w:vertAlign w:val="superscript"/>
              </w:rPr>
              <w:t>2</w:t>
            </w:r>
            <w:r w:rsidRPr="00AD6263">
              <w:rPr>
                <w:rFonts w:ascii="Times New Roman" w:hAnsi="Times New Roman" w:cs="Times New Roman"/>
                <w:b/>
                <w:bCs/>
                <w:szCs w:val="22"/>
              </w:rPr>
              <w:t>)</w:t>
            </w:r>
          </w:p>
        </w:tc>
        <w:tc>
          <w:tcPr>
            <w:tcW w:w="2551" w:type="dxa"/>
          </w:tcPr>
          <w:p w:rsidR="00131028" w:rsidRPr="00AD6263" w:rsidRDefault="00131028" w:rsidP="00131028">
            <w:pPr>
              <w:spacing w:after="0"/>
              <w:jc w:val="both"/>
              <w:rPr>
                <w:rFonts w:ascii="Times New Roman" w:hAnsi="Times New Roman" w:cs="Times New Roman"/>
                <w:b/>
                <w:bCs/>
                <w:szCs w:val="22"/>
              </w:rPr>
            </w:pPr>
            <w:r w:rsidRPr="00AD6263">
              <w:rPr>
                <w:rFonts w:ascii="Times New Roman" w:hAnsi="Times New Roman" w:cs="Times New Roman"/>
                <w:b/>
                <w:bCs/>
                <w:szCs w:val="22"/>
              </w:rPr>
              <w:t>Lamp Category</w:t>
            </w:r>
          </w:p>
        </w:tc>
        <w:tc>
          <w:tcPr>
            <w:tcW w:w="1417" w:type="dxa"/>
          </w:tcPr>
          <w:p w:rsidR="00131028" w:rsidRPr="00AD6263" w:rsidRDefault="00131028" w:rsidP="00131028">
            <w:pPr>
              <w:spacing w:after="0"/>
              <w:jc w:val="center"/>
              <w:rPr>
                <w:rFonts w:ascii="Times New Roman" w:hAnsi="Times New Roman" w:cs="Times New Roman"/>
                <w:b/>
                <w:bCs/>
                <w:szCs w:val="22"/>
              </w:rPr>
            </w:pPr>
            <w:r w:rsidRPr="00AD6263">
              <w:rPr>
                <w:rFonts w:ascii="Times New Roman" w:hAnsi="Times New Roman" w:cs="Times New Roman"/>
                <w:b/>
                <w:bCs/>
                <w:szCs w:val="22"/>
              </w:rPr>
              <w:t>LPD (W/m</w:t>
            </w:r>
            <w:r w:rsidRPr="00AD6263">
              <w:rPr>
                <w:rFonts w:ascii="Times New Roman" w:hAnsi="Times New Roman" w:cs="Times New Roman"/>
                <w:b/>
                <w:bCs/>
                <w:szCs w:val="22"/>
                <w:vertAlign w:val="superscript"/>
              </w:rPr>
              <w:t>2</w:t>
            </w:r>
            <w:r w:rsidRPr="00AD6263">
              <w:rPr>
                <w:rFonts w:ascii="Times New Roman" w:hAnsi="Times New Roman" w:cs="Times New Roman"/>
                <w:b/>
                <w:bCs/>
                <w:szCs w:val="22"/>
              </w:rPr>
              <w:t>)</w:t>
            </w: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Common Space Types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Restroom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6.10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Stairway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4.40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Storage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5.40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Corridor/Transition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3.60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Conference/ Meeting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9.20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Lobby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7.30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Parking Bay (covered/ basement)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1.75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Parking Driveways (covered/ basement)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2.50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Electrical/Mechanical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5.70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Workshop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13.7 </w:t>
            </w: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Business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Enclosed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8.60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Open Plan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8.60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Banking Activity Area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9.30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Service/Repair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5.50 </w:t>
            </w: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Healthcare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Emergency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18.2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Recovery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7.00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Exam/Treatment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10.9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Storage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4.40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Nurses’ Station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7.50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Laundry/Washing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6.00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Operating Room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17.5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Lounge/Recreation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6.40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Patient Room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6.10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Medical Supply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10.9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Pharmacy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8.50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Nursery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Physical Therapy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7.80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Corridor/Transition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7.30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Radiology/Imaging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7.30 </w:t>
            </w:r>
          </w:p>
        </w:tc>
        <w:tc>
          <w:tcPr>
            <w:tcW w:w="2551" w:type="dxa"/>
          </w:tcPr>
          <w:p w:rsidR="00BF094D" w:rsidRPr="00AD6263" w:rsidRDefault="00BF094D" w:rsidP="00131028">
            <w:pPr>
              <w:spacing w:after="0"/>
              <w:jc w:val="both"/>
              <w:rPr>
                <w:rFonts w:ascii="Times New Roman" w:hAnsi="Times New Roman" w:cs="Times New Roman"/>
                <w:szCs w:val="22"/>
              </w:rPr>
            </w:pPr>
          </w:p>
        </w:tc>
        <w:tc>
          <w:tcPr>
            <w:tcW w:w="1417" w:type="dxa"/>
          </w:tcPr>
          <w:p w:rsidR="00BF094D" w:rsidRPr="00AD6263" w:rsidRDefault="00BF094D" w:rsidP="00131028">
            <w:pPr>
              <w:spacing w:after="0"/>
              <w:jc w:val="center"/>
              <w:rPr>
                <w:rFonts w:ascii="Times New Roman" w:hAnsi="Times New Roman" w:cs="Times New Roman"/>
                <w:szCs w:val="22"/>
              </w:rPr>
            </w:pP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Hospitality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Hotel Dining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7.30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Hotel Lobby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8.80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For Bar Lounge/ Dining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11.3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Motel Dining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7.30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For food preparation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12.1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Motel Guest Rooms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6.10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Hotel Guest Rooms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7.30 </w:t>
            </w:r>
          </w:p>
        </w:tc>
        <w:tc>
          <w:tcPr>
            <w:tcW w:w="2551" w:type="dxa"/>
          </w:tcPr>
          <w:p w:rsidR="00BF094D" w:rsidRPr="00AD6263" w:rsidRDefault="00BF094D" w:rsidP="00131028">
            <w:pPr>
              <w:spacing w:after="0"/>
              <w:jc w:val="both"/>
              <w:rPr>
                <w:rFonts w:ascii="Times New Roman" w:hAnsi="Times New Roman" w:cs="Times New Roman"/>
                <w:szCs w:val="22"/>
              </w:rPr>
            </w:pPr>
          </w:p>
        </w:tc>
        <w:tc>
          <w:tcPr>
            <w:tcW w:w="1417" w:type="dxa"/>
          </w:tcPr>
          <w:p w:rsidR="00BF094D" w:rsidRPr="00AD6263" w:rsidRDefault="00BF094D" w:rsidP="00131028">
            <w:pPr>
              <w:spacing w:after="0"/>
              <w:jc w:val="center"/>
              <w:rPr>
                <w:rFonts w:ascii="Times New Roman" w:hAnsi="Times New Roman" w:cs="Times New Roman"/>
                <w:szCs w:val="22"/>
              </w:rPr>
            </w:pP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Shopping Complex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Mall Concourse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10.2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For Family Dining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8.80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Sales Area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14.6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For food preparation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12.1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Motion Picture Theatre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10.3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Bar Lounge/ Dining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11.3 </w:t>
            </w: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Educational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Classroom/Lecture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10.9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Card File and Cataloguing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7.30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For Classrooms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11.0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Stacks (Library)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14.6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Laboratory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12.1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Reading Area (Library)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9.20 </w:t>
            </w:r>
          </w:p>
        </w:tc>
      </w:tr>
      <w:tr w:rsidR="00AD6263" w:rsidRPr="00AD6263" w:rsidTr="00AF6F56">
        <w:trPr>
          <w:trHeight w:val="90"/>
          <w:jc w:val="center"/>
        </w:trPr>
        <w:tc>
          <w:tcPr>
            <w:tcW w:w="8220" w:type="dxa"/>
            <w:gridSpan w:val="4"/>
          </w:tcPr>
          <w:p w:rsidR="00BB2D9B" w:rsidRPr="00AD6263" w:rsidRDefault="00BB2D9B" w:rsidP="00131028">
            <w:pPr>
              <w:spacing w:after="0"/>
              <w:jc w:val="center"/>
              <w:rPr>
                <w:rFonts w:ascii="Times New Roman" w:hAnsi="Times New Roman" w:cs="Times New Roman"/>
                <w:szCs w:val="22"/>
              </w:rPr>
            </w:pPr>
            <w:r w:rsidRPr="00AD6263">
              <w:rPr>
                <w:rFonts w:ascii="Times New Roman" w:hAnsi="Times New Roman" w:cs="Times New Roman"/>
                <w:szCs w:val="22"/>
              </w:rPr>
              <w:t xml:space="preserve">Assembly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Dressing Room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7.30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Seating Area - Performing Arts Theatre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18.1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Exhibit Space - Convention Centre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11.2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Lobby - Performing Arts Theatre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17.2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Seating Area - Gymnasium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3.60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Seating Area – Convention Centre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5.10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Fitness Area - Gymnasium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7.85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Seating Religious Building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13.1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Museum - General Exhibition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11.3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Playing Area - Gymnasium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12.9 </w:t>
            </w:r>
          </w:p>
        </w:tc>
      </w:tr>
      <w:tr w:rsidR="00AD6263" w:rsidRPr="00AD6263" w:rsidTr="00131028">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Museum - Restoration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11.0 </w:t>
            </w:r>
          </w:p>
        </w:tc>
        <w:tc>
          <w:tcPr>
            <w:tcW w:w="2551" w:type="dxa"/>
          </w:tcPr>
          <w:p w:rsidR="00BF094D" w:rsidRPr="00AD6263" w:rsidRDefault="00BF094D" w:rsidP="00131028">
            <w:pPr>
              <w:spacing w:after="0"/>
              <w:jc w:val="both"/>
              <w:rPr>
                <w:rFonts w:ascii="Times New Roman" w:hAnsi="Times New Roman" w:cs="Times New Roman"/>
                <w:szCs w:val="22"/>
              </w:rPr>
            </w:pPr>
          </w:p>
        </w:tc>
        <w:tc>
          <w:tcPr>
            <w:tcW w:w="1417" w:type="dxa"/>
          </w:tcPr>
          <w:p w:rsidR="00BF094D" w:rsidRPr="00AD6263" w:rsidRDefault="00BF094D" w:rsidP="00131028">
            <w:pPr>
              <w:spacing w:after="0"/>
              <w:jc w:val="center"/>
              <w:rPr>
                <w:rFonts w:ascii="Times New Roman" w:hAnsi="Times New Roman" w:cs="Times New Roman"/>
                <w:szCs w:val="22"/>
              </w:rPr>
            </w:pPr>
          </w:p>
        </w:tc>
      </w:tr>
    </w:tbl>
    <w:p w:rsidR="009E0D87" w:rsidRPr="00AD6263" w:rsidRDefault="009E0D87" w:rsidP="002F32D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6-6 Interior Lighting Power for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Buildings – Space Function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417"/>
        <w:gridCol w:w="2551"/>
        <w:gridCol w:w="1417"/>
      </w:tblGrid>
      <w:tr w:rsidR="00AD6263" w:rsidRPr="00AD6263" w:rsidTr="00AF6F56">
        <w:trPr>
          <w:trHeight w:val="92"/>
          <w:jc w:val="center"/>
        </w:trPr>
        <w:tc>
          <w:tcPr>
            <w:tcW w:w="2835" w:type="dxa"/>
          </w:tcPr>
          <w:p w:rsidR="00BF094D" w:rsidRPr="00AD6263" w:rsidRDefault="00BF094D" w:rsidP="00AF6F56">
            <w:pPr>
              <w:spacing w:after="0"/>
              <w:jc w:val="both"/>
              <w:rPr>
                <w:rFonts w:ascii="Times New Roman" w:hAnsi="Times New Roman" w:cs="Times New Roman"/>
                <w:b/>
                <w:bCs/>
                <w:szCs w:val="22"/>
              </w:rPr>
            </w:pPr>
            <w:r w:rsidRPr="00AD6263">
              <w:rPr>
                <w:rFonts w:ascii="Times New Roman" w:hAnsi="Times New Roman" w:cs="Times New Roman"/>
                <w:b/>
                <w:bCs/>
                <w:szCs w:val="22"/>
              </w:rPr>
              <w:t>Category</w:t>
            </w:r>
          </w:p>
        </w:tc>
        <w:tc>
          <w:tcPr>
            <w:tcW w:w="1417" w:type="dxa"/>
          </w:tcPr>
          <w:p w:rsidR="00BF094D" w:rsidRPr="00AD6263" w:rsidRDefault="00BF094D" w:rsidP="00AF6F56">
            <w:pPr>
              <w:spacing w:after="0"/>
              <w:jc w:val="center"/>
              <w:rPr>
                <w:rFonts w:ascii="Times New Roman" w:hAnsi="Times New Roman" w:cs="Times New Roman"/>
                <w:b/>
                <w:bCs/>
                <w:szCs w:val="22"/>
              </w:rPr>
            </w:pPr>
            <w:r w:rsidRPr="00AD6263">
              <w:rPr>
                <w:rFonts w:ascii="Times New Roman" w:hAnsi="Times New Roman" w:cs="Times New Roman"/>
                <w:b/>
                <w:bCs/>
                <w:szCs w:val="22"/>
              </w:rPr>
              <w:t>LPD (W/m</w:t>
            </w:r>
            <w:r w:rsidRPr="00AD6263">
              <w:rPr>
                <w:rFonts w:ascii="Times New Roman" w:hAnsi="Times New Roman" w:cs="Times New Roman"/>
                <w:b/>
                <w:bCs/>
                <w:szCs w:val="22"/>
                <w:vertAlign w:val="superscript"/>
              </w:rPr>
              <w:t>2</w:t>
            </w:r>
            <w:r w:rsidRPr="00AD6263">
              <w:rPr>
                <w:rFonts w:ascii="Times New Roman" w:hAnsi="Times New Roman" w:cs="Times New Roman"/>
                <w:b/>
                <w:bCs/>
                <w:szCs w:val="22"/>
              </w:rPr>
              <w:t>)</w:t>
            </w:r>
          </w:p>
        </w:tc>
        <w:tc>
          <w:tcPr>
            <w:tcW w:w="2551" w:type="dxa"/>
          </w:tcPr>
          <w:p w:rsidR="00BF094D" w:rsidRPr="00AD6263" w:rsidRDefault="00BF094D" w:rsidP="00AF6F56">
            <w:pPr>
              <w:spacing w:after="0"/>
              <w:jc w:val="both"/>
              <w:rPr>
                <w:rFonts w:ascii="Times New Roman" w:hAnsi="Times New Roman" w:cs="Times New Roman"/>
                <w:b/>
                <w:bCs/>
                <w:szCs w:val="22"/>
              </w:rPr>
            </w:pPr>
            <w:r w:rsidRPr="00AD6263">
              <w:rPr>
                <w:rFonts w:ascii="Times New Roman" w:hAnsi="Times New Roman" w:cs="Times New Roman"/>
                <w:b/>
                <w:bCs/>
                <w:szCs w:val="22"/>
              </w:rPr>
              <w:t>Lamp Category</w:t>
            </w:r>
          </w:p>
        </w:tc>
        <w:tc>
          <w:tcPr>
            <w:tcW w:w="1417" w:type="dxa"/>
          </w:tcPr>
          <w:p w:rsidR="00BF094D" w:rsidRPr="00AD6263" w:rsidRDefault="00BF094D" w:rsidP="00AF6F56">
            <w:pPr>
              <w:spacing w:after="0"/>
              <w:jc w:val="center"/>
              <w:rPr>
                <w:rFonts w:ascii="Times New Roman" w:hAnsi="Times New Roman" w:cs="Times New Roman"/>
                <w:b/>
                <w:bCs/>
                <w:szCs w:val="22"/>
              </w:rPr>
            </w:pPr>
            <w:r w:rsidRPr="00AD6263">
              <w:rPr>
                <w:rFonts w:ascii="Times New Roman" w:hAnsi="Times New Roman" w:cs="Times New Roman"/>
                <w:b/>
                <w:bCs/>
                <w:szCs w:val="22"/>
              </w:rPr>
              <w:t>LPD (W/m</w:t>
            </w:r>
            <w:r w:rsidRPr="00AD6263">
              <w:rPr>
                <w:rFonts w:ascii="Times New Roman" w:hAnsi="Times New Roman" w:cs="Times New Roman"/>
                <w:b/>
                <w:bCs/>
                <w:szCs w:val="22"/>
                <w:vertAlign w:val="superscript"/>
              </w:rPr>
              <w:t>2</w:t>
            </w:r>
            <w:r w:rsidRPr="00AD6263">
              <w:rPr>
                <w:rFonts w:ascii="Times New Roman" w:hAnsi="Times New Roman" w:cs="Times New Roman"/>
                <w:b/>
                <w:bCs/>
                <w:szCs w:val="22"/>
              </w:rPr>
              <w:t>)</w:t>
            </w:r>
          </w:p>
        </w:tc>
      </w:tr>
      <w:tr w:rsidR="00AD6263" w:rsidRPr="00AD6263" w:rsidTr="00AF6F56">
        <w:trPr>
          <w:trHeight w:val="90"/>
          <w:jc w:val="center"/>
        </w:trPr>
        <w:tc>
          <w:tcPr>
            <w:tcW w:w="8220" w:type="dxa"/>
            <w:gridSpan w:val="4"/>
          </w:tcPr>
          <w:p w:rsidR="00BB2D9B" w:rsidRPr="00AD6263" w:rsidRDefault="00BB2D9B" w:rsidP="00AF6F56">
            <w:pPr>
              <w:spacing w:after="0"/>
              <w:jc w:val="center"/>
              <w:rPr>
                <w:rFonts w:ascii="Times New Roman" w:hAnsi="Times New Roman" w:cs="Times New Roman"/>
                <w:szCs w:val="22"/>
              </w:rPr>
            </w:pPr>
            <w:r w:rsidRPr="00AD6263">
              <w:rPr>
                <w:rFonts w:ascii="Times New Roman" w:hAnsi="Times New Roman" w:cs="Times New Roman"/>
                <w:szCs w:val="22"/>
              </w:rPr>
              <w:t xml:space="preserve">Common Space Types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Restrooms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3.80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Stairway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2.70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Storage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3.40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Corridor/Transition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2.30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Conference/ Meeting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5.70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Lobby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Parking Bays (covered/ basement)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1.10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Driveways (covered/ basement)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1.50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Electrical/Mechanical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3.50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Workshop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8.60 </w:t>
            </w:r>
          </w:p>
        </w:tc>
      </w:tr>
      <w:tr w:rsidR="00AD6263" w:rsidRPr="00AD6263" w:rsidTr="00AF6F56">
        <w:trPr>
          <w:trHeight w:val="90"/>
          <w:jc w:val="center"/>
        </w:trPr>
        <w:tc>
          <w:tcPr>
            <w:tcW w:w="8220" w:type="dxa"/>
            <w:gridSpan w:val="4"/>
          </w:tcPr>
          <w:p w:rsidR="00BB2D9B" w:rsidRPr="00AD6263" w:rsidRDefault="00BB2D9B" w:rsidP="00AF6F56">
            <w:pPr>
              <w:spacing w:after="0"/>
              <w:jc w:val="center"/>
              <w:rPr>
                <w:rFonts w:ascii="Times New Roman" w:hAnsi="Times New Roman" w:cs="Times New Roman"/>
                <w:szCs w:val="22"/>
              </w:rPr>
            </w:pPr>
            <w:r w:rsidRPr="00AD6263">
              <w:rPr>
                <w:rFonts w:ascii="Times New Roman" w:hAnsi="Times New Roman" w:cs="Times New Roman"/>
                <w:szCs w:val="22"/>
              </w:rPr>
              <w:t xml:space="preserve">Business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Enclosed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5.40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Open Plan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5.40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Banking Activity Area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5.80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Service/Repair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3.40 </w:t>
            </w:r>
          </w:p>
        </w:tc>
      </w:tr>
      <w:tr w:rsidR="00AD6263" w:rsidRPr="00AD6263" w:rsidTr="00AF6F56">
        <w:trPr>
          <w:trHeight w:val="90"/>
          <w:jc w:val="center"/>
        </w:trPr>
        <w:tc>
          <w:tcPr>
            <w:tcW w:w="8220" w:type="dxa"/>
            <w:gridSpan w:val="4"/>
          </w:tcPr>
          <w:p w:rsidR="00BB2D9B" w:rsidRPr="00AD6263" w:rsidRDefault="00BB2D9B" w:rsidP="00AF6F56">
            <w:pPr>
              <w:spacing w:after="0"/>
              <w:jc w:val="center"/>
              <w:rPr>
                <w:rFonts w:ascii="Times New Roman" w:hAnsi="Times New Roman" w:cs="Times New Roman"/>
                <w:szCs w:val="22"/>
              </w:rPr>
            </w:pPr>
            <w:r w:rsidRPr="00AD6263">
              <w:rPr>
                <w:rFonts w:ascii="Times New Roman" w:hAnsi="Times New Roman" w:cs="Times New Roman"/>
                <w:szCs w:val="22"/>
              </w:rPr>
              <w:t xml:space="preserve">Healthcare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Emergency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11.4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Recovery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4.40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Exam/Treatment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6.80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Storage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2.70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Nurses’ Station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5.00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Laundry/Washing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3.80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Operating Room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10.9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Lounge/Recreation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Patient Room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3.80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Medical Supply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6.80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Pharmacy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5.30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Nursery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2.90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Physical Therapy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4.90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Corridor/Transition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Radiology/Imaging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c>
          <w:tcPr>
            <w:tcW w:w="2551" w:type="dxa"/>
          </w:tcPr>
          <w:p w:rsidR="00BF094D" w:rsidRPr="00AD6263" w:rsidRDefault="00BF094D" w:rsidP="00AF6F56">
            <w:pPr>
              <w:spacing w:after="0"/>
              <w:jc w:val="both"/>
              <w:rPr>
                <w:rFonts w:ascii="Times New Roman" w:hAnsi="Times New Roman" w:cs="Times New Roman"/>
                <w:szCs w:val="22"/>
              </w:rPr>
            </w:pPr>
          </w:p>
        </w:tc>
        <w:tc>
          <w:tcPr>
            <w:tcW w:w="1417" w:type="dxa"/>
          </w:tcPr>
          <w:p w:rsidR="00BF094D" w:rsidRPr="00AD6263" w:rsidRDefault="00BF094D" w:rsidP="00AF6F56">
            <w:pPr>
              <w:spacing w:after="0"/>
              <w:jc w:val="center"/>
              <w:rPr>
                <w:rFonts w:ascii="Times New Roman" w:hAnsi="Times New Roman" w:cs="Times New Roman"/>
                <w:szCs w:val="22"/>
              </w:rPr>
            </w:pPr>
          </w:p>
        </w:tc>
      </w:tr>
      <w:tr w:rsidR="00AD6263" w:rsidRPr="00AD6263" w:rsidTr="00AF6F56">
        <w:trPr>
          <w:trHeight w:val="90"/>
          <w:jc w:val="center"/>
        </w:trPr>
        <w:tc>
          <w:tcPr>
            <w:tcW w:w="8220" w:type="dxa"/>
            <w:gridSpan w:val="4"/>
          </w:tcPr>
          <w:p w:rsidR="00BB2D9B" w:rsidRPr="00AD6263" w:rsidRDefault="00BB2D9B" w:rsidP="00AF6F56">
            <w:pPr>
              <w:spacing w:after="0"/>
              <w:jc w:val="center"/>
              <w:rPr>
                <w:rFonts w:ascii="Times New Roman" w:hAnsi="Times New Roman" w:cs="Times New Roman"/>
                <w:szCs w:val="22"/>
              </w:rPr>
            </w:pPr>
            <w:r w:rsidRPr="00AD6263">
              <w:rPr>
                <w:rFonts w:ascii="Times New Roman" w:hAnsi="Times New Roman" w:cs="Times New Roman"/>
                <w:szCs w:val="22"/>
              </w:rPr>
              <w:t xml:space="preserve">Hospitality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Hotel Dining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Hotel Lobby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5.50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For Bar Lounge/ Dining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7.00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Motel Dining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For food preparation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7.50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Motel Guest Rooms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3.80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Hotel Guest Rooms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c>
          <w:tcPr>
            <w:tcW w:w="2551" w:type="dxa"/>
          </w:tcPr>
          <w:p w:rsidR="00BF094D" w:rsidRPr="00AD6263" w:rsidRDefault="00BF094D" w:rsidP="00AF6F56">
            <w:pPr>
              <w:spacing w:after="0"/>
              <w:jc w:val="both"/>
              <w:rPr>
                <w:rFonts w:ascii="Times New Roman" w:hAnsi="Times New Roman" w:cs="Times New Roman"/>
                <w:szCs w:val="22"/>
              </w:rPr>
            </w:pPr>
          </w:p>
        </w:tc>
        <w:tc>
          <w:tcPr>
            <w:tcW w:w="1417" w:type="dxa"/>
          </w:tcPr>
          <w:p w:rsidR="00BF094D" w:rsidRPr="00AD6263" w:rsidRDefault="00BF094D" w:rsidP="00AF6F56">
            <w:pPr>
              <w:spacing w:after="0"/>
              <w:jc w:val="center"/>
              <w:rPr>
                <w:rFonts w:ascii="Times New Roman" w:hAnsi="Times New Roman" w:cs="Times New Roman"/>
                <w:szCs w:val="22"/>
              </w:rPr>
            </w:pPr>
          </w:p>
        </w:tc>
      </w:tr>
      <w:tr w:rsidR="00AD6263" w:rsidRPr="00AD6263" w:rsidTr="00AF6F56">
        <w:trPr>
          <w:trHeight w:val="90"/>
          <w:jc w:val="center"/>
        </w:trPr>
        <w:tc>
          <w:tcPr>
            <w:tcW w:w="8220" w:type="dxa"/>
            <w:gridSpan w:val="4"/>
          </w:tcPr>
          <w:p w:rsidR="00BB2D9B" w:rsidRPr="00AD6263" w:rsidRDefault="00BB2D9B" w:rsidP="00AF6F56">
            <w:pPr>
              <w:spacing w:after="0"/>
              <w:jc w:val="center"/>
              <w:rPr>
                <w:rFonts w:ascii="Times New Roman" w:hAnsi="Times New Roman" w:cs="Times New Roman"/>
                <w:szCs w:val="22"/>
              </w:rPr>
            </w:pPr>
            <w:r w:rsidRPr="00AD6263">
              <w:rPr>
                <w:rFonts w:ascii="Times New Roman" w:hAnsi="Times New Roman" w:cs="Times New Roman"/>
                <w:szCs w:val="22"/>
              </w:rPr>
              <w:t xml:space="preserve">Shopping Complex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Mall Concourse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6.40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For Family Dining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5.50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Sales Area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9.20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For food preparation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7.50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Motion Picture Theatre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6.50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Bar Lounge/ Dining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7.00 </w:t>
            </w:r>
          </w:p>
        </w:tc>
      </w:tr>
      <w:tr w:rsidR="00AD6263" w:rsidRPr="00AD6263" w:rsidTr="00AF6F56">
        <w:trPr>
          <w:trHeight w:val="90"/>
          <w:jc w:val="center"/>
        </w:trPr>
        <w:tc>
          <w:tcPr>
            <w:tcW w:w="8220" w:type="dxa"/>
            <w:gridSpan w:val="4"/>
          </w:tcPr>
          <w:p w:rsidR="00BB2D9B" w:rsidRPr="00AD6263" w:rsidRDefault="00BB2D9B" w:rsidP="00AF6F56">
            <w:pPr>
              <w:spacing w:after="0"/>
              <w:jc w:val="center"/>
              <w:rPr>
                <w:rFonts w:ascii="Times New Roman" w:hAnsi="Times New Roman" w:cs="Times New Roman"/>
                <w:szCs w:val="22"/>
              </w:rPr>
            </w:pPr>
            <w:r w:rsidRPr="00AD6263">
              <w:rPr>
                <w:rFonts w:ascii="Times New Roman" w:hAnsi="Times New Roman" w:cs="Times New Roman"/>
                <w:szCs w:val="22"/>
              </w:rPr>
              <w:t xml:space="preserve">Educational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Classroom/Lecture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6.80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Card File and Cataloguing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For Classrooms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6.90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Stacks (Library)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9.20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Laboratory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7.50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Reading Area (Library)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5.70 </w:t>
            </w:r>
          </w:p>
        </w:tc>
      </w:tr>
      <w:tr w:rsidR="00AD6263" w:rsidRPr="00AD6263" w:rsidTr="00AF6F56">
        <w:trPr>
          <w:trHeight w:val="90"/>
          <w:jc w:val="center"/>
        </w:trPr>
        <w:tc>
          <w:tcPr>
            <w:tcW w:w="8220" w:type="dxa"/>
            <w:gridSpan w:val="4"/>
          </w:tcPr>
          <w:p w:rsidR="00BB2D9B" w:rsidRPr="00AD6263" w:rsidRDefault="00BB2D9B" w:rsidP="00AF6F56">
            <w:pPr>
              <w:spacing w:after="0"/>
              <w:jc w:val="center"/>
              <w:rPr>
                <w:rFonts w:ascii="Times New Roman" w:hAnsi="Times New Roman" w:cs="Times New Roman"/>
                <w:szCs w:val="22"/>
              </w:rPr>
            </w:pPr>
            <w:r w:rsidRPr="00AD6263">
              <w:rPr>
                <w:rFonts w:ascii="Times New Roman" w:hAnsi="Times New Roman" w:cs="Times New Roman"/>
                <w:szCs w:val="22"/>
              </w:rPr>
              <w:t xml:space="preserve">Assembly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Dressing Room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4.60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Seating Area - Performing Arts Theatre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11.3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Exhibit Space – Convention Centre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7.00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Lobby - Performing Arts Theatre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10.8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Seating Area - Gymnasium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3.40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Seating Area – Convention Centre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3.20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Fitness Area - Gymnasium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3.92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Seating Religious Building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8.20 </w:t>
            </w:r>
          </w:p>
        </w:tc>
      </w:tr>
      <w:tr w:rsidR="00AD6263"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Museum – General Exhibition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5.65 </w:t>
            </w:r>
          </w:p>
        </w:tc>
        <w:tc>
          <w:tcPr>
            <w:tcW w:w="2551"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Playing Area - Gymnasium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6.50 </w:t>
            </w:r>
          </w:p>
        </w:tc>
      </w:tr>
      <w:tr w:rsidR="00BF094D" w:rsidRPr="00AD6263" w:rsidTr="00AF6F56">
        <w:trPr>
          <w:trHeight w:val="90"/>
          <w:jc w:val="center"/>
        </w:trPr>
        <w:tc>
          <w:tcPr>
            <w:tcW w:w="2835" w:type="dxa"/>
          </w:tcPr>
          <w:p w:rsidR="00BF094D" w:rsidRPr="00AD6263" w:rsidRDefault="00BF094D" w:rsidP="00BF094D">
            <w:pPr>
              <w:spacing w:after="0"/>
              <w:jc w:val="both"/>
              <w:rPr>
                <w:rFonts w:ascii="Times New Roman" w:hAnsi="Times New Roman" w:cs="Times New Roman"/>
                <w:szCs w:val="22"/>
              </w:rPr>
            </w:pPr>
            <w:r w:rsidRPr="00AD6263">
              <w:rPr>
                <w:rFonts w:ascii="Times New Roman" w:hAnsi="Times New Roman" w:cs="Times New Roman"/>
                <w:szCs w:val="22"/>
              </w:rPr>
              <w:t xml:space="preserve">Museum – Restoration </w:t>
            </w:r>
          </w:p>
        </w:tc>
        <w:tc>
          <w:tcPr>
            <w:tcW w:w="1417" w:type="dxa"/>
          </w:tcPr>
          <w:p w:rsidR="00BF094D" w:rsidRPr="00AD6263" w:rsidRDefault="00BF094D" w:rsidP="00BF094D">
            <w:pPr>
              <w:spacing w:after="0"/>
              <w:jc w:val="center"/>
              <w:rPr>
                <w:rFonts w:ascii="Times New Roman" w:hAnsi="Times New Roman" w:cs="Times New Roman"/>
                <w:szCs w:val="22"/>
              </w:rPr>
            </w:pPr>
            <w:r w:rsidRPr="00AD6263">
              <w:rPr>
                <w:rFonts w:ascii="Times New Roman" w:hAnsi="Times New Roman" w:cs="Times New Roman"/>
                <w:szCs w:val="22"/>
              </w:rPr>
              <w:t xml:space="preserve">5.50 </w:t>
            </w:r>
          </w:p>
        </w:tc>
        <w:tc>
          <w:tcPr>
            <w:tcW w:w="2551" w:type="dxa"/>
          </w:tcPr>
          <w:p w:rsidR="00BF094D" w:rsidRPr="00AD6263" w:rsidRDefault="00BF094D" w:rsidP="00AF6F56">
            <w:pPr>
              <w:spacing w:after="0"/>
              <w:jc w:val="both"/>
              <w:rPr>
                <w:rFonts w:ascii="Times New Roman" w:hAnsi="Times New Roman" w:cs="Times New Roman"/>
                <w:szCs w:val="22"/>
              </w:rPr>
            </w:pPr>
          </w:p>
        </w:tc>
        <w:tc>
          <w:tcPr>
            <w:tcW w:w="1417" w:type="dxa"/>
          </w:tcPr>
          <w:p w:rsidR="00BF094D" w:rsidRPr="00AD6263" w:rsidRDefault="00BF094D" w:rsidP="00AF6F56">
            <w:pPr>
              <w:spacing w:after="0"/>
              <w:jc w:val="center"/>
              <w:rPr>
                <w:rFonts w:ascii="Times New Roman" w:hAnsi="Times New Roman" w:cs="Times New Roman"/>
                <w:szCs w:val="22"/>
              </w:rPr>
            </w:pPr>
          </w:p>
        </w:tc>
      </w:tr>
    </w:tbl>
    <w:p w:rsidR="00AF6F56" w:rsidRPr="00AD6263" w:rsidRDefault="00AF6F56" w:rsidP="009E0D87">
      <w:pPr>
        <w:spacing w:before="120" w:after="120"/>
        <w:jc w:val="both"/>
        <w:rPr>
          <w:rFonts w:ascii="Times New Roman" w:hAnsi="Times New Roman" w:cs="Times New Roman"/>
          <w:sz w:val="24"/>
          <w:szCs w:val="24"/>
        </w:rPr>
      </w:pPr>
    </w:p>
    <w:tbl>
      <w:tblPr>
        <w:tblStyle w:val="TableGrid"/>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8525"/>
      </w:tblGrid>
      <w:tr w:rsidR="00AD6263" w:rsidRPr="00AD6263" w:rsidTr="00AF6F56">
        <w:tc>
          <w:tcPr>
            <w:tcW w:w="8525" w:type="dxa"/>
          </w:tcPr>
          <w:p w:rsidR="00AF6F56" w:rsidRPr="00AD6263" w:rsidRDefault="00AF6F56" w:rsidP="00AF6F56">
            <w:pPr>
              <w:spacing w:before="120" w:after="120"/>
              <w:jc w:val="both"/>
              <w:rPr>
                <w:rFonts w:ascii="Times New Roman" w:hAnsi="Times New Roman" w:cs="Times New Roman"/>
                <w:i/>
                <w:iCs/>
              </w:rPr>
            </w:pPr>
            <w:r w:rsidRPr="00AD6263">
              <w:rPr>
                <w:rFonts w:ascii="Times New Roman" w:hAnsi="Times New Roman" w:cs="Times New Roman"/>
                <w:i/>
                <w:iCs/>
              </w:rPr>
              <w:t>Note 6-1 Calculating Interior Lighting Power – Space Function Method</w:t>
            </w:r>
          </w:p>
          <w:p w:rsidR="00AF6F56" w:rsidRPr="00AD6263" w:rsidRDefault="00AF6F56" w:rsidP="00AF6F56">
            <w:pPr>
              <w:pStyle w:val="Default"/>
              <w:rPr>
                <w:rFonts w:ascii="Times New Roman" w:hAnsi="Times New Roman" w:cs="Times New Roman"/>
                <w:i/>
                <w:iCs/>
                <w:color w:val="auto"/>
              </w:rPr>
            </w:pPr>
          </w:p>
        </w:tc>
      </w:tr>
      <w:tr w:rsidR="00AD6263" w:rsidRPr="00AD6263" w:rsidTr="00AF6F56">
        <w:tc>
          <w:tcPr>
            <w:tcW w:w="8525" w:type="dxa"/>
          </w:tcPr>
          <w:p w:rsidR="00AF6F56" w:rsidRPr="00AD6263" w:rsidRDefault="00AF6F56" w:rsidP="00AF6F56">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 four-story building has retail on the ground floor and offices on the top three floors. Area is 3,600 m2. Space types and their respective areas are mentioned below. Steps for calculating interior lighting power allowance using the space function method for </w:t>
            </w:r>
            <w:proofErr w:type="gramStart"/>
            <w:r w:rsidRPr="00AD6263">
              <w:rPr>
                <w:rFonts w:ascii="Times New Roman" w:hAnsi="Times New Roman" w:cs="Times New Roman"/>
                <w:sz w:val="24"/>
                <w:szCs w:val="24"/>
              </w:rPr>
              <w:t>a</w:t>
            </w:r>
            <w:proofErr w:type="gramEnd"/>
            <w:r w:rsidRPr="00AD6263">
              <w:rPr>
                <w:rFonts w:ascii="Times New Roman" w:hAnsi="Times New Roman" w:cs="Times New Roman"/>
                <w:sz w:val="24"/>
                <w:szCs w:val="24"/>
              </w:rPr>
              <w:t xml:space="preserve"> ECBC building is described below. </w:t>
            </w:r>
          </w:p>
          <w:p w:rsidR="00AF6F56" w:rsidRPr="00AD6263" w:rsidRDefault="00AF6F56" w:rsidP="00AF6F56">
            <w:pPr>
              <w:pStyle w:val="Default"/>
              <w:spacing w:before="240" w:line="276" w:lineRule="auto"/>
              <w:jc w:val="both"/>
              <w:rPr>
                <w:rFonts w:ascii="Times New Roman" w:hAnsi="Times New Roman" w:cs="Times New Roman"/>
                <w:color w:val="auto"/>
              </w:rPr>
            </w:pPr>
            <w:r w:rsidRPr="00AD6263">
              <w:rPr>
                <w:rFonts w:ascii="Times New Roman" w:hAnsi="Times New Roman" w:cs="Times New Roman"/>
                <w:noProof/>
                <w:color w:val="auto"/>
                <w:lang w:bidi="ar-SA"/>
              </w:rPr>
              <w:drawing>
                <wp:anchor distT="0" distB="0" distL="114300" distR="114300" simplePos="0" relativeHeight="251694080" behindDoc="1" locked="0" layoutInCell="1" allowOverlap="1">
                  <wp:simplePos x="0" y="0"/>
                  <wp:positionH relativeFrom="column">
                    <wp:posOffset>-3810</wp:posOffset>
                  </wp:positionH>
                  <wp:positionV relativeFrom="paragraph">
                    <wp:posOffset>-754380</wp:posOffset>
                  </wp:positionV>
                  <wp:extent cx="942975" cy="876300"/>
                  <wp:effectExtent l="0" t="0" r="9525" b="0"/>
                  <wp:wrapTight wrapText="bothSides">
                    <wp:wrapPolygon edited="0">
                      <wp:start x="0" y="0"/>
                      <wp:lineTo x="0" y="21130"/>
                      <wp:lineTo x="21382" y="21130"/>
                      <wp:lineTo x="213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876300"/>
                          </a:xfrm>
                          <a:prstGeom prst="rect">
                            <a:avLst/>
                          </a:prstGeom>
                          <a:noFill/>
                          <a:ln>
                            <a:noFill/>
                          </a:ln>
                        </pic:spPr>
                      </pic:pic>
                    </a:graphicData>
                  </a:graphic>
                </wp:anchor>
              </w:drawing>
            </w:r>
            <w:r w:rsidRPr="00AD6263">
              <w:rPr>
                <w:rFonts w:ascii="Times New Roman" w:hAnsi="Times New Roman" w:cs="Times New Roman"/>
                <w:color w:val="auto"/>
              </w:rPr>
              <w:t>For each of the space type, corresponding Lighting Power Density (LPD) values for Business and Shopping complex building type from Table 6-4 are used. Area is multiplied with the LPD values to estimate the lighting power allowance for the whole building. It is 40,055.5 W.</w:t>
            </w:r>
          </w:p>
          <w:p w:rsidR="00AF6F56" w:rsidRPr="00AD6263" w:rsidRDefault="00AF6F56" w:rsidP="00AF6F56">
            <w:pPr>
              <w:pStyle w:val="Caption"/>
              <w:keepNext/>
              <w:rPr>
                <w:rFonts w:ascii="Times New Roman" w:hAnsi="Times New Roman" w:cs="Times New Roman"/>
                <w:color w:val="auto"/>
              </w:rPr>
            </w:pPr>
            <w:r w:rsidRPr="00AD6263">
              <w:rPr>
                <w:rFonts w:ascii="Times New Roman" w:hAnsi="Times New Roman" w:cs="Times New Roman"/>
                <w:color w:val="auto"/>
              </w:rPr>
              <w:t xml:space="preserve">Table </w:t>
            </w:r>
            <w:r w:rsidR="005552B9" w:rsidRPr="00AD6263">
              <w:rPr>
                <w:rFonts w:ascii="Times New Roman" w:hAnsi="Times New Roman" w:cs="Times New Roman"/>
                <w:color w:val="auto"/>
              </w:rPr>
              <w:fldChar w:fldCharType="begin"/>
            </w:r>
            <w:r w:rsidR="007B5D75" w:rsidRPr="00AD6263">
              <w:rPr>
                <w:rFonts w:ascii="Times New Roman" w:hAnsi="Times New Roman" w:cs="Times New Roman"/>
                <w:color w:val="auto"/>
              </w:rPr>
              <w:instrText xml:space="preserve"> SEQ Table \* ARABIC </w:instrText>
            </w:r>
            <w:r w:rsidR="005552B9" w:rsidRPr="00AD6263">
              <w:rPr>
                <w:rFonts w:ascii="Times New Roman" w:hAnsi="Times New Roman" w:cs="Times New Roman"/>
                <w:color w:val="auto"/>
              </w:rPr>
              <w:fldChar w:fldCharType="separate"/>
            </w:r>
            <w:r w:rsidRPr="00AD6263">
              <w:rPr>
                <w:rFonts w:ascii="Times New Roman" w:hAnsi="Times New Roman" w:cs="Times New Roman"/>
                <w:noProof/>
                <w:color w:val="auto"/>
              </w:rPr>
              <w:t>1</w:t>
            </w:r>
            <w:r w:rsidR="005552B9" w:rsidRPr="00AD6263">
              <w:rPr>
                <w:rFonts w:ascii="Times New Roman" w:hAnsi="Times New Roman" w:cs="Times New Roman"/>
                <w:noProof/>
                <w:color w:val="auto"/>
              </w:rPr>
              <w:fldChar w:fldCharType="end"/>
            </w:r>
            <w:r w:rsidRPr="00AD6263">
              <w:rPr>
                <w:rFonts w:ascii="Times New Roman" w:hAnsi="Times New Roman" w:cs="Times New Roman"/>
                <w:color w:val="auto"/>
                <w:sz w:val="24"/>
                <w:szCs w:val="24"/>
              </w:rPr>
              <w:t xml:space="preserve"> Table 6-1-1 Space Types, Areas and Corresponding LPDs</w:t>
            </w:r>
          </w:p>
          <w:tbl>
            <w:tblPr>
              <w:tblStyle w:val="TableGrid"/>
              <w:tblW w:w="0" w:type="auto"/>
              <w:tblLook w:val="04A0"/>
            </w:tblPr>
            <w:tblGrid>
              <w:gridCol w:w="2381"/>
              <w:gridCol w:w="1474"/>
              <w:gridCol w:w="1191"/>
              <w:gridCol w:w="3231"/>
            </w:tblGrid>
            <w:tr w:rsidR="00AD6263" w:rsidRPr="00AD6263" w:rsidTr="00AF6F56">
              <w:tc>
                <w:tcPr>
                  <w:tcW w:w="2381" w:type="dxa"/>
                  <w:vAlign w:val="center"/>
                </w:tcPr>
                <w:p w:rsidR="00AF6F56" w:rsidRPr="00AD6263" w:rsidRDefault="00AF6F56" w:rsidP="00AF6F56">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Space Function</w:t>
                  </w:r>
                </w:p>
              </w:tc>
              <w:tc>
                <w:tcPr>
                  <w:tcW w:w="1474" w:type="dxa"/>
                  <w:vAlign w:val="center"/>
                </w:tcPr>
                <w:p w:rsidR="00AF6F56" w:rsidRPr="00AD6263" w:rsidRDefault="00AF6F56" w:rsidP="00AF6F56">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LPD (W/ m²)</w:t>
                  </w:r>
                </w:p>
              </w:tc>
              <w:tc>
                <w:tcPr>
                  <w:tcW w:w="1191" w:type="dxa"/>
                  <w:vAlign w:val="center"/>
                </w:tcPr>
                <w:p w:rsidR="00AF6F56" w:rsidRPr="00AD6263" w:rsidRDefault="00AF6F56" w:rsidP="00AF6F56">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Area (m²)</w:t>
                  </w:r>
                </w:p>
              </w:tc>
              <w:tc>
                <w:tcPr>
                  <w:tcW w:w="3231" w:type="dxa"/>
                  <w:vAlign w:val="center"/>
                </w:tcPr>
                <w:p w:rsidR="00AF6F56" w:rsidRPr="00AD6263" w:rsidRDefault="00AF6F56" w:rsidP="00AF6F56">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Lighting Power Allowance (W)</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Office</w:t>
                  </w:r>
                </w:p>
              </w:tc>
              <w:tc>
                <w:tcPr>
                  <w:tcW w:w="1474" w:type="dxa"/>
                  <w:vAlign w:val="center"/>
                </w:tcPr>
                <w:p w:rsidR="00AF6F56" w:rsidRPr="00AD6263" w:rsidRDefault="00AF6F56" w:rsidP="00AF6F56">
                  <w:pPr>
                    <w:pStyle w:val="Default"/>
                    <w:spacing w:line="276" w:lineRule="auto"/>
                    <w:jc w:val="center"/>
                    <w:rPr>
                      <w:rFonts w:ascii="Times New Roman" w:hAnsi="Times New Roman" w:cs="Times New Roman"/>
                      <w:color w:val="auto"/>
                    </w:rPr>
                  </w:pPr>
                </w:p>
              </w:tc>
              <w:tc>
                <w:tcPr>
                  <w:tcW w:w="1191" w:type="dxa"/>
                  <w:vAlign w:val="center"/>
                </w:tcPr>
                <w:p w:rsidR="00AF6F56" w:rsidRPr="00AD6263" w:rsidRDefault="00AF6F56" w:rsidP="00AF6F56">
                  <w:pPr>
                    <w:pStyle w:val="Default"/>
                    <w:spacing w:line="276" w:lineRule="auto"/>
                    <w:jc w:val="center"/>
                    <w:rPr>
                      <w:rFonts w:ascii="Times New Roman" w:hAnsi="Times New Roman" w:cs="Times New Roman"/>
                      <w:color w:val="auto"/>
                    </w:rPr>
                  </w:pPr>
                </w:p>
              </w:tc>
              <w:tc>
                <w:tcPr>
                  <w:tcW w:w="3231" w:type="dxa"/>
                  <w:vAlign w:val="center"/>
                </w:tcPr>
                <w:p w:rsidR="00AF6F56" w:rsidRPr="00AD6263" w:rsidRDefault="00AF6F56" w:rsidP="00AF6F56">
                  <w:pPr>
                    <w:pStyle w:val="Default"/>
                    <w:spacing w:line="276" w:lineRule="auto"/>
                    <w:jc w:val="center"/>
                    <w:rPr>
                      <w:rFonts w:ascii="Times New Roman" w:hAnsi="Times New Roman" w:cs="Times New Roman"/>
                      <w:color w:val="auto"/>
                    </w:rPr>
                  </w:pP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Office - enclosed</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720</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7,200</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Office – open plan</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1,485</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14,850</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Meeting Rooms</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11.5</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1,380</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Lobbies</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7.1</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93</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660</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Restrooms</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7.7</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51</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393</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Corridors</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7.1</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125</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887.5</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Electrical/ Mechanical</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7.1</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99</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Staircase</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5.5</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84</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462</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Total</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25,931.5</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Retail</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General sales area</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18.3</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669</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12,243</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Offices - enclosed</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28</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280</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Restrooms</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7.7</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69</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Corridors</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7.1</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79</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561</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Active Storage</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6.8</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93</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632</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Food preparation</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12.1</w:t>
                  </w: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28</w:t>
                  </w: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339</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Total</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14,124</w:t>
                  </w:r>
                </w:p>
              </w:tc>
            </w:tr>
            <w:tr w:rsidR="00AD6263" w:rsidRPr="00AD6263" w:rsidTr="00AF6F56">
              <w:tc>
                <w:tcPr>
                  <w:tcW w:w="2381" w:type="dxa"/>
                  <w:vAlign w:val="center"/>
                </w:tcPr>
                <w:p w:rsidR="00AF6F56" w:rsidRPr="00AD6263" w:rsidRDefault="00AF6F56" w:rsidP="00AF6F56">
                  <w:pPr>
                    <w:spacing w:line="276" w:lineRule="auto"/>
                    <w:rPr>
                      <w:rFonts w:ascii="Times New Roman" w:hAnsi="Times New Roman" w:cs="Times New Roman"/>
                      <w:sz w:val="24"/>
                      <w:szCs w:val="24"/>
                    </w:rPr>
                  </w:pPr>
                  <w:r w:rsidRPr="00AD6263">
                    <w:rPr>
                      <w:rFonts w:ascii="Times New Roman" w:hAnsi="Times New Roman" w:cs="Times New Roman"/>
                      <w:sz w:val="24"/>
                      <w:szCs w:val="24"/>
                    </w:rPr>
                    <w:t>Building Total</w:t>
                  </w:r>
                </w:p>
              </w:tc>
              <w:tc>
                <w:tcPr>
                  <w:tcW w:w="1474" w:type="dxa"/>
                  <w:vAlign w:val="center"/>
                </w:tcPr>
                <w:p w:rsidR="00AF6F56" w:rsidRPr="00AD6263" w:rsidRDefault="00AF6F56" w:rsidP="00AF6F56">
                  <w:pPr>
                    <w:spacing w:line="276" w:lineRule="auto"/>
                    <w:jc w:val="center"/>
                    <w:rPr>
                      <w:rFonts w:ascii="Times New Roman" w:hAnsi="Times New Roman" w:cs="Times New Roman"/>
                      <w:sz w:val="24"/>
                      <w:szCs w:val="24"/>
                    </w:rPr>
                  </w:pPr>
                </w:p>
              </w:tc>
              <w:tc>
                <w:tcPr>
                  <w:tcW w:w="1191" w:type="dxa"/>
                  <w:vAlign w:val="center"/>
                </w:tcPr>
                <w:p w:rsidR="00AF6F56" w:rsidRPr="00AD6263" w:rsidRDefault="00AF6F56" w:rsidP="00AF6F56">
                  <w:pPr>
                    <w:spacing w:line="276" w:lineRule="auto"/>
                    <w:jc w:val="center"/>
                    <w:rPr>
                      <w:rFonts w:ascii="Times New Roman" w:hAnsi="Times New Roman" w:cs="Times New Roman"/>
                      <w:sz w:val="24"/>
                      <w:szCs w:val="24"/>
                    </w:rPr>
                  </w:pPr>
                </w:p>
              </w:tc>
              <w:tc>
                <w:tcPr>
                  <w:tcW w:w="3231" w:type="dxa"/>
                  <w:vAlign w:val="center"/>
                </w:tcPr>
                <w:p w:rsidR="00AF6F56" w:rsidRPr="00AD6263" w:rsidRDefault="00AF6F56" w:rsidP="00AF6F5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40,055.5</w:t>
                  </w:r>
                </w:p>
              </w:tc>
            </w:tr>
          </w:tbl>
          <w:p w:rsidR="00AF6F56" w:rsidRPr="00AD6263" w:rsidRDefault="00AF6F56" w:rsidP="001F62B9">
            <w:pPr>
              <w:pStyle w:val="Default"/>
              <w:jc w:val="both"/>
              <w:rPr>
                <w:rFonts w:ascii="Times New Roman" w:hAnsi="Times New Roman" w:cs="Times New Roman"/>
                <w:color w:val="auto"/>
              </w:rPr>
            </w:pPr>
          </w:p>
          <w:p w:rsidR="001F62B9" w:rsidRPr="00AD6263" w:rsidRDefault="001F62B9" w:rsidP="001F62B9">
            <w:pPr>
              <w:pStyle w:val="Default"/>
              <w:jc w:val="both"/>
              <w:rPr>
                <w:rFonts w:ascii="Times New Roman" w:hAnsi="Times New Roman" w:cs="Times New Roman"/>
                <w:color w:val="auto"/>
              </w:rPr>
            </w:pPr>
          </w:p>
        </w:tc>
      </w:tr>
    </w:tbl>
    <w:p w:rsidR="009E0D87" w:rsidRPr="00AD6263" w:rsidRDefault="009E0D87" w:rsidP="001F62B9">
      <w:pPr>
        <w:pStyle w:val="Heading3"/>
        <w:rPr>
          <w:rFonts w:cs="Times New Roman"/>
        </w:rPr>
      </w:pPr>
      <w:bookmarkStart w:id="69" w:name="_Toc500688553"/>
      <w:r w:rsidRPr="00AD6263">
        <w:rPr>
          <w:rFonts w:cs="Times New Roman"/>
        </w:rPr>
        <w:t>6.3.4 Installed Interior Lighting Power</w:t>
      </w:r>
      <w:bookmarkEnd w:id="69"/>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installed interior lighting power calculated for compliance with §6.3 shall include all power used by the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including lamps, ballasts, current regulators, and control devices except as specifically exempted in §6.1. </w:t>
      </w:r>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§6.3.4: If two or more independently operating lighting systems in a space are controlled to prevent simultaneous user operation, the installed interior lighting power shall be based solely on the lighting system with the highest power. </w:t>
      </w:r>
    </w:p>
    <w:p w:rsidR="009E0D87" w:rsidRPr="00AD6263" w:rsidRDefault="005F779F" w:rsidP="001F62B9">
      <w:pPr>
        <w:pStyle w:val="Heading4"/>
        <w:rPr>
          <w:rFonts w:cs="Times New Roman"/>
        </w:rPr>
      </w:pPr>
      <w:r w:rsidRPr="00AD6263">
        <w:rPr>
          <w:rFonts w:cs="Times New Roman"/>
        </w:rPr>
        <w:t xml:space="preserve">6.3.4.1 </w:t>
      </w:r>
      <w:proofErr w:type="spellStart"/>
      <w:r w:rsidRPr="00AD6263">
        <w:rPr>
          <w:rFonts w:cs="Times New Roman"/>
        </w:rPr>
        <w:t>Luminaire</w:t>
      </w:r>
      <w:proofErr w:type="spellEnd"/>
      <w:r w:rsidRPr="00AD6263">
        <w:rPr>
          <w:rFonts w:cs="Times New Roman"/>
        </w:rPr>
        <w:t xml:space="preserve"> Wattage</w:t>
      </w:r>
    </w:p>
    <w:p w:rsidR="009E0D87" w:rsidRPr="00AD6263" w:rsidRDefault="009E0D87" w:rsidP="009E0D87">
      <w:pPr>
        <w:spacing w:before="120" w:after="120"/>
        <w:jc w:val="both"/>
        <w:rPr>
          <w:rFonts w:ascii="Times New Roman" w:hAnsi="Times New Roman" w:cs="Times New Roman"/>
          <w:sz w:val="24"/>
          <w:szCs w:val="24"/>
        </w:rPr>
      </w:pPr>
      <w:proofErr w:type="spellStart"/>
      <w:r w:rsidRPr="00AD6263">
        <w:rPr>
          <w:rFonts w:ascii="Times New Roman" w:hAnsi="Times New Roman" w:cs="Times New Roman"/>
          <w:sz w:val="24"/>
          <w:szCs w:val="24"/>
        </w:rPr>
        <w:t>Luminaire</w:t>
      </w:r>
      <w:proofErr w:type="spellEnd"/>
      <w:r w:rsidRPr="00AD6263">
        <w:rPr>
          <w:rFonts w:ascii="Times New Roman" w:hAnsi="Times New Roman" w:cs="Times New Roman"/>
          <w:sz w:val="24"/>
          <w:szCs w:val="24"/>
        </w:rPr>
        <w:t xml:space="preserve"> efficacy shall be 0.7 or above. </w:t>
      </w:r>
      <w:proofErr w:type="spellStart"/>
      <w:r w:rsidRPr="00AD6263">
        <w:rPr>
          <w:rFonts w:ascii="Times New Roman" w:hAnsi="Times New Roman" w:cs="Times New Roman"/>
          <w:sz w:val="24"/>
          <w:szCs w:val="24"/>
        </w:rPr>
        <w:t>Luminaire</w:t>
      </w:r>
      <w:proofErr w:type="spellEnd"/>
      <w:r w:rsidRPr="00AD6263">
        <w:rPr>
          <w:rFonts w:ascii="Times New Roman" w:hAnsi="Times New Roman" w:cs="Times New Roman"/>
          <w:sz w:val="24"/>
          <w:szCs w:val="24"/>
        </w:rPr>
        <w:t xml:space="preserve"> wattage incorporated into the installed interior lighting power shall be determined in accordance with the following: </w:t>
      </w:r>
    </w:p>
    <w:p w:rsidR="009E0D87" w:rsidRPr="00AD6263" w:rsidRDefault="009E0D87" w:rsidP="001F62B9">
      <w:pPr>
        <w:pStyle w:val="ListParagraph"/>
        <w:numPr>
          <w:ilvl w:val="0"/>
          <w:numId w:val="6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wattage of incandescent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with medium base sockets and not containing permanently installed ballasts shall be the maximum labeled wattage of the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w:t>
      </w:r>
    </w:p>
    <w:p w:rsidR="009E0D87" w:rsidRPr="00AD6263" w:rsidRDefault="009E0D87" w:rsidP="001F62B9">
      <w:pPr>
        <w:pStyle w:val="ListParagraph"/>
        <w:numPr>
          <w:ilvl w:val="0"/>
          <w:numId w:val="6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wattage of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containing permanently installed ballasts shall be the operating input wattage of the specified lamp/ballast combination. Operating input wattage can be either values from manufacturers’ catalogs or values from independent testing laboratory reports. </w:t>
      </w:r>
    </w:p>
    <w:p w:rsidR="009E0D87" w:rsidRPr="00AD6263" w:rsidRDefault="009E0D87" w:rsidP="001F62B9">
      <w:pPr>
        <w:pStyle w:val="ListParagraph"/>
        <w:numPr>
          <w:ilvl w:val="0"/>
          <w:numId w:val="6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wattage of all other miscellaneous </w:t>
      </w:r>
      <w:proofErr w:type="spellStart"/>
      <w:r w:rsidRPr="00AD6263">
        <w:rPr>
          <w:rFonts w:ascii="Times New Roman" w:hAnsi="Times New Roman" w:cs="Times New Roman"/>
          <w:sz w:val="24"/>
          <w:szCs w:val="24"/>
        </w:rPr>
        <w:t>luminaire</w:t>
      </w:r>
      <w:proofErr w:type="spellEnd"/>
      <w:r w:rsidRPr="00AD6263">
        <w:rPr>
          <w:rFonts w:ascii="Times New Roman" w:hAnsi="Times New Roman" w:cs="Times New Roman"/>
          <w:sz w:val="24"/>
          <w:szCs w:val="24"/>
        </w:rPr>
        <w:t xml:space="preserve"> types not described in (a) or (b) shall be the specified wattage of the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w:t>
      </w:r>
    </w:p>
    <w:p w:rsidR="009E0D87" w:rsidRPr="00AD6263" w:rsidRDefault="009E0D87" w:rsidP="001F62B9">
      <w:pPr>
        <w:pStyle w:val="ListParagraph"/>
        <w:numPr>
          <w:ilvl w:val="0"/>
          <w:numId w:val="67"/>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wattage of lighting track, plug-in </w:t>
      </w:r>
      <w:proofErr w:type="spellStart"/>
      <w:r w:rsidRPr="00AD6263">
        <w:rPr>
          <w:rFonts w:ascii="Times New Roman" w:hAnsi="Times New Roman" w:cs="Times New Roman"/>
          <w:sz w:val="24"/>
          <w:szCs w:val="24"/>
        </w:rPr>
        <w:t>busway</w:t>
      </w:r>
      <w:proofErr w:type="spellEnd"/>
      <w:r w:rsidRPr="00AD6263">
        <w:rPr>
          <w:rFonts w:ascii="Times New Roman" w:hAnsi="Times New Roman" w:cs="Times New Roman"/>
          <w:sz w:val="24"/>
          <w:szCs w:val="24"/>
        </w:rPr>
        <w:t xml:space="preserve">, and flexible-lighting systems that allow the addition and/ or relocation of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without altering the wiring of the system shall be the larger of the specified wattage of the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included in the system or 135 Watt per meter (45 W/ft.). Systems with integral overload protection, such as fuses or circuit breakers, shall be rated at 100% of the maximum rated load of the limiting device. </w:t>
      </w:r>
    </w:p>
    <w:p w:rsidR="009E0D87" w:rsidRPr="00AD6263" w:rsidRDefault="009E0D87" w:rsidP="001F62B9">
      <w:pPr>
        <w:pStyle w:val="Heading3"/>
        <w:rPr>
          <w:rFonts w:cs="Times New Roman"/>
        </w:rPr>
      </w:pPr>
      <w:bookmarkStart w:id="70" w:name="_Toc500688554"/>
      <w:r w:rsidRPr="00AD6263">
        <w:rPr>
          <w:rFonts w:cs="Times New Roman"/>
        </w:rPr>
        <w:t>6.3.5 Exterior Lighting Power</w:t>
      </w:r>
      <w:bookmarkEnd w:id="70"/>
    </w:p>
    <w:p w:rsidR="009E0D87" w:rsidRPr="00AD6263" w:rsidRDefault="009E0D87" w:rsidP="009E0D87">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Connected lighting power of exterior lighting applications shall not exceed the lighting power limits specified in Table 6-7 for ECBC Buildings, Table 6-8 for ECBC+ Buildings and Table 6-9 for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Trade-offs between applications </w:t>
      </w:r>
      <w:proofErr w:type="gramStart"/>
      <w:r w:rsidRPr="00AD6263">
        <w:rPr>
          <w:rFonts w:ascii="Times New Roman" w:hAnsi="Times New Roman" w:cs="Times New Roman"/>
          <w:sz w:val="24"/>
          <w:szCs w:val="24"/>
        </w:rPr>
        <w:t>are</w:t>
      </w:r>
      <w:proofErr w:type="gramEnd"/>
      <w:r w:rsidRPr="00AD6263">
        <w:rPr>
          <w:rFonts w:ascii="Times New Roman" w:hAnsi="Times New Roman" w:cs="Times New Roman"/>
          <w:sz w:val="24"/>
          <w:szCs w:val="24"/>
        </w:rPr>
        <w:t xml:space="preserve"> not permitted.</w:t>
      </w:r>
    </w:p>
    <w:p w:rsidR="009E0D87" w:rsidRPr="00AD6263" w:rsidRDefault="009E0D87" w:rsidP="002F32D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6-7 Exterior Building Lighting Power for ECBC Buildings</w:t>
      </w:r>
    </w:p>
    <w:tbl>
      <w:tblPr>
        <w:tblStyle w:val="TableGrid"/>
        <w:tblW w:w="8730" w:type="dxa"/>
        <w:jc w:val="center"/>
        <w:tblLook w:val="04A0"/>
      </w:tblPr>
      <w:tblGrid>
        <w:gridCol w:w="5272"/>
        <w:gridCol w:w="3458"/>
      </w:tblGrid>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Exterior lighting application </w:t>
            </w:r>
          </w:p>
        </w:tc>
        <w:tc>
          <w:tcPr>
            <w:tcW w:w="3458" w:type="dxa"/>
          </w:tcPr>
          <w:p w:rsidR="001F62B9" w:rsidRPr="00AD6263" w:rsidRDefault="001F62B9" w:rsidP="001F62B9">
            <w:pPr>
              <w:spacing w:line="276" w:lineRule="auto"/>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Power limits </w:t>
            </w:r>
          </w:p>
        </w:tc>
      </w:tr>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entrance (with canopy)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10 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of canopied area </w:t>
            </w:r>
          </w:p>
        </w:tc>
      </w:tr>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entrance (w/o canopy)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90 W/ linear m of door width </w:t>
            </w:r>
          </w:p>
        </w:tc>
      </w:tr>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exit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60 W/</w:t>
            </w:r>
            <w:proofErr w:type="spellStart"/>
            <w:r w:rsidRPr="00AD6263">
              <w:rPr>
                <w:rFonts w:ascii="Times New Roman" w:hAnsi="Times New Roman" w:cs="Times New Roman"/>
                <w:sz w:val="24"/>
                <w:szCs w:val="24"/>
              </w:rPr>
              <w:t>lin</w:t>
            </w:r>
            <w:proofErr w:type="spellEnd"/>
            <w:r w:rsidRPr="00AD6263">
              <w:rPr>
                <w:rFonts w:ascii="Times New Roman" w:hAnsi="Times New Roman" w:cs="Times New Roman"/>
                <w:sz w:val="24"/>
                <w:szCs w:val="24"/>
              </w:rPr>
              <w:t xml:space="preserve"> m of door width </w:t>
            </w:r>
          </w:p>
        </w:tc>
      </w:tr>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façade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5.0 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of vertical façade area </w:t>
            </w:r>
          </w:p>
        </w:tc>
      </w:tr>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Emergency signs, ATM kiosks, Security areas façade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1.0 W/m</w:t>
            </w:r>
            <w:r w:rsidRPr="00AD6263">
              <w:rPr>
                <w:rFonts w:ascii="Times New Roman" w:hAnsi="Times New Roman" w:cs="Times New Roman"/>
                <w:sz w:val="24"/>
                <w:szCs w:val="24"/>
                <w:vertAlign w:val="superscript"/>
              </w:rPr>
              <w:t>2</w:t>
            </w:r>
          </w:p>
        </w:tc>
      </w:tr>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Driveways and parking (open/ external)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1.6 W/m</w:t>
            </w:r>
            <w:r w:rsidRPr="00AD6263">
              <w:rPr>
                <w:rFonts w:ascii="Times New Roman" w:hAnsi="Times New Roman" w:cs="Times New Roman"/>
                <w:sz w:val="24"/>
                <w:szCs w:val="24"/>
                <w:vertAlign w:val="superscript"/>
              </w:rPr>
              <w:t>2</w:t>
            </w:r>
          </w:p>
        </w:tc>
      </w:tr>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Pedestrian walkways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2.0 W/m</w:t>
            </w:r>
            <w:r w:rsidRPr="00AD6263">
              <w:rPr>
                <w:rFonts w:ascii="Times New Roman" w:hAnsi="Times New Roman" w:cs="Times New Roman"/>
                <w:sz w:val="24"/>
                <w:szCs w:val="24"/>
                <w:vertAlign w:val="superscript"/>
              </w:rPr>
              <w:t>2</w:t>
            </w:r>
          </w:p>
        </w:tc>
      </w:tr>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Stairways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10.0 W/m</w:t>
            </w:r>
            <w:r w:rsidRPr="00AD6263">
              <w:rPr>
                <w:rFonts w:ascii="Times New Roman" w:hAnsi="Times New Roman" w:cs="Times New Roman"/>
                <w:sz w:val="24"/>
                <w:szCs w:val="24"/>
                <w:vertAlign w:val="superscript"/>
              </w:rPr>
              <w:t>2</w:t>
            </w:r>
          </w:p>
        </w:tc>
      </w:tr>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Landscaping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0.5 W/m</w:t>
            </w:r>
            <w:r w:rsidRPr="00AD6263">
              <w:rPr>
                <w:rFonts w:ascii="Times New Roman" w:hAnsi="Times New Roman" w:cs="Times New Roman"/>
                <w:sz w:val="24"/>
                <w:szCs w:val="24"/>
                <w:vertAlign w:val="superscript"/>
              </w:rPr>
              <w:t>2</w:t>
            </w:r>
          </w:p>
        </w:tc>
      </w:tr>
      <w:tr w:rsidR="00AD6263" w:rsidRPr="00AD6263" w:rsidTr="001F62B9">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Outdoor sales area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9.0 W/m</w:t>
            </w:r>
            <w:r w:rsidRPr="00AD6263">
              <w:rPr>
                <w:rFonts w:ascii="Times New Roman" w:hAnsi="Times New Roman" w:cs="Times New Roman"/>
                <w:sz w:val="24"/>
                <w:szCs w:val="24"/>
                <w:vertAlign w:val="superscript"/>
              </w:rPr>
              <w:t>2</w:t>
            </w:r>
          </w:p>
        </w:tc>
      </w:tr>
    </w:tbl>
    <w:p w:rsidR="009E0D87" w:rsidRPr="00AD6263" w:rsidRDefault="009E0D87" w:rsidP="002F32D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6-8 Exterior Building Lighting Power for ECBC+ Buildings</w:t>
      </w:r>
    </w:p>
    <w:tbl>
      <w:tblPr>
        <w:tblStyle w:val="TableGrid"/>
        <w:tblW w:w="8730" w:type="dxa"/>
        <w:jc w:val="center"/>
        <w:tblLook w:val="04A0"/>
      </w:tblPr>
      <w:tblGrid>
        <w:gridCol w:w="5272"/>
        <w:gridCol w:w="3458"/>
      </w:tblGrid>
      <w:tr w:rsidR="00AD6263" w:rsidRPr="00AD6263" w:rsidTr="00813D6C">
        <w:trPr>
          <w:jc w:val="center"/>
        </w:trPr>
        <w:tc>
          <w:tcPr>
            <w:tcW w:w="5272" w:type="dxa"/>
          </w:tcPr>
          <w:p w:rsidR="001F62B9" w:rsidRPr="00AD6263" w:rsidRDefault="001F62B9" w:rsidP="00813D6C">
            <w:pPr>
              <w:spacing w:line="276" w:lineRule="auto"/>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Exterior lighting application </w:t>
            </w:r>
          </w:p>
        </w:tc>
        <w:tc>
          <w:tcPr>
            <w:tcW w:w="3458" w:type="dxa"/>
          </w:tcPr>
          <w:p w:rsidR="001F62B9" w:rsidRPr="00AD6263" w:rsidRDefault="001F62B9" w:rsidP="00813D6C">
            <w:pPr>
              <w:spacing w:line="276" w:lineRule="auto"/>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Power limits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entrance (with canopy)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8.0 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of canopied area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entrance (w/o canopy)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72 W/ linear m of door width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exit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48 W/</w:t>
            </w:r>
            <w:proofErr w:type="spellStart"/>
            <w:r w:rsidRPr="00AD6263">
              <w:rPr>
                <w:rFonts w:ascii="Times New Roman" w:hAnsi="Times New Roman" w:cs="Times New Roman"/>
                <w:sz w:val="24"/>
                <w:szCs w:val="24"/>
              </w:rPr>
              <w:t>lin</w:t>
            </w:r>
            <w:proofErr w:type="spellEnd"/>
            <w:r w:rsidRPr="00AD6263">
              <w:rPr>
                <w:rFonts w:ascii="Times New Roman" w:hAnsi="Times New Roman" w:cs="Times New Roman"/>
                <w:sz w:val="24"/>
                <w:szCs w:val="24"/>
              </w:rPr>
              <w:t xml:space="preserve"> m of door width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façade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4.0 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of vertical façade area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Emergency signs, ATM kiosks, Security areas façade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0.8 W/m</w:t>
            </w:r>
            <w:r w:rsidRPr="00AD6263">
              <w:rPr>
                <w:rFonts w:ascii="Times New Roman" w:hAnsi="Times New Roman" w:cs="Times New Roman"/>
                <w:sz w:val="24"/>
                <w:szCs w:val="24"/>
                <w:vertAlign w:val="superscript"/>
              </w:rPr>
              <w:t>2</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Driveways and parking (open/ external)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1.3 W/m</w:t>
            </w:r>
            <w:r w:rsidRPr="00AD6263">
              <w:rPr>
                <w:rFonts w:ascii="Times New Roman" w:hAnsi="Times New Roman" w:cs="Times New Roman"/>
                <w:sz w:val="24"/>
                <w:szCs w:val="24"/>
                <w:vertAlign w:val="superscript"/>
              </w:rPr>
              <w:t>2</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Pedestrian walkways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1.6 W/m</w:t>
            </w:r>
            <w:r w:rsidRPr="00AD6263">
              <w:rPr>
                <w:rFonts w:ascii="Times New Roman" w:hAnsi="Times New Roman" w:cs="Times New Roman"/>
                <w:sz w:val="24"/>
                <w:szCs w:val="24"/>
                <w:vertAlign w:val="superscript"/>
              </w:rPr>
              <w:t>2</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Stairways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8.0 W/m</w:t>
            </w:r>
            <w:r w:rsidRPr="00AD6263">
              <w:rPr>
                <w:rFonts w:ascii="Times New Roman" w:hAnsi="Times New Roman" w:cs="Times New Roman"/>
                <w:sz w:val="24"/>
                <w:szCs w:val="24"/>
                <w:vertAlign w:val="superscript"/>
              </w:rPr>
              <w:t>2</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Landscaping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0.4 W/m</w:t>
            </w:r>
            <w:r w:rsidRPr="00AD6263">
              <w:rPr>
                <w:rFonts w:ascii="Times New Roman" w:hAnsi="Times New Roman" w:cs="Times New Roman"/>
                <w:sz w:val="24"/>
                <w:szCs w:val="24"/>
                <w:vertAlign w:val="superscript"/>
              </w:rPr>
              <w:t>2</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Outdoor sales area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7.2 W/m</w:t>
            </w:r>
            <w:r w:rsidRPr="00AD6263">
              <w:rPr>
                <w:rFonts w:ascii="Times New Roman" w:hAnsi="Times New Roman" w:cs="Times New Roman"/>
                <w:sz w:val="24"/>
                <w:szCs w:val="24"/>
                <w:vertAlign w:val="superscript"/>
              </w:rPr>
              <w:t>2</w:t>
            </w:r>
          </w:p>
        </w:tc>
      </w:tr>
    </w:tbl>
    <w:p w:rsidR="009E0D87" w:rsidRPr="00AD6263" w:rsidRDefault="009E0D87" w:rsidP="002F32DA">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6-9 Exterior Building Lighting Power for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Buildings</w:t>
      </w:r>
    </w:p>
    <w:tbl>
      <w:tblPr>
        <w:tblStyle w:val="TableGrid"/>
        <w:tblW w:w="8730" w:type="dxa"/>
        <w:jc w:val="center"/>
        <w:tblLook w:val="04A0"/>
      </w:tblPr>
      <w:tblGrid>
        <w:gridCol w:w="5272"/>
        <w:gridCol w:w="3458"/>
      </w:tblGrid>
      <w:tr w:rsidR="00AD6263" w:rsidRPr="00AD6263" w:rsidTr="00813D6C">
        <w:trPr>
          <w:jc w:val="center"/>
        </w:trPr>
        <w:tc>
          <w:tcPr>
            <w:tcW w:w="5272" w:type="dxa"/>
          </w:tcPr>
          <w:p w:rsidR="001F62B9" w:rsidRPr="00AD6263" w:rsidRDefault="001F62B9" w:rsidP="00813D6C">
            <w:pPr>
              <w:spacing w:line="276" w:lineRule="auto"/>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Exterior lighting application </w:t>
            </w:r>
          </w:p>
        </w:tc>
        <w:tc>
          <w:tcPr>
            <w:tcW w:w="3458" w:type="dxa"/>
          </w:tcPr>
          <w:p w:rsidR="001F62B9" w:rsidRPr="00AD6263" w:rsidRDefault="001F62B9" w:rsidP="00813D6C">
            <w:pPr>
              <w:spacing w:line="276" w:lineRule="auto"/>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Power limits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entrance (with canopy)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5.0 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of canopied area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entrance (w/o canopy)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45 W/ linear m of door width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exit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30 W/</w:t>
            </w:r>
            <w:proofErr w:type="spellStart"/>
            <w:r w:rsidRPr="00AD6263">
              <w:rPr>
                <w:rFonts w:ascii="Times New Roman" w:hAnsi="Times New Roman" w:cs="Times New Roman"/>
                <w:sz w:val="24"/>
                <w:szCs w:val="24"/>
              </w:rPr>
              <w:t>lin</w:t>
            </w:r>
            <w:proofErr w:type="spellEnd"/>
            <w:r w:rsidRPr="00AD6263">
              <w:rPr>
                <w:rFonts w:ascii="Times New Roman" w:hAnsi="Times New Roman" w:cs="Times New Roman"/>
                <w:sz w:val="24"/>
                <w:szCs w:val="24"/>
              </w:rPr>
              <w:t xml:space="preserve"> m of door width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Building façade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2.5 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of vertical façade area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Emergency signs, ATM kiosks, Security areas façade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0.5 W/m</w:t>
            </w:r>
            <w:r w:rsidRPr="00AD6263">
              <w:rPr>
                <w:rFonts w:ascii="Times New Roman" w:hAnsi="Times New Roman" w:cs="Times New Roman"/>
                <w:sz w:val="24"/>
                <w:szCs w:val="24"/>
                <w:vertAlign w:val="superscript"/>
              </w:rPr>
              <w:t>2</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Driveways and parking (open/ external)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0.8 W/m</w:t>
            </w:r>
            <w:r w:rsidRPr="00AD6263">
              <w:rPr>
                <w:rFonts w:ascii="Times New Roman" w:hAnsi="Times New Roman" w:cs="Times New Roman"/>
                <w:sz w:val="24"/>
                <w:szCs w:val="24"/>
                <w:vertAlign w:val="superscript"/>
              </w:rPr>
              <w:t>2</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Pedestrian walkways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1.0 W/m</w:t>
            </w:r>
            <w:r w:rsidRPr="00AD6263">
              <w:rPr>
                <w:rFonts w:ascii="Times New Roman" w:hAnsi="Times New Roman" w:cs="Times New Roman"/>
                <w:sz w:val="24"/>
                <w:szCs w:val="24"/>
                <w:vertAlign w:val="superscript"/>
              </w:rPr>
              <w:t>2</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Stairways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5.0 W/m</w:t>
            </w:r>
            <w:r w:rsidRPr="00AD6263">
              <w:rPr>
                <w:rFonts w:ascii="Times New Roman" w:hAnsi="Times New Roman" w:cs="Times New Roman"/>
                <w:sz w:val="24"/>
                <w:szCs w:val="24"/>
                <w:vertAlign w:val="superscript"/>
              </w:rPr>
              <w:t>2</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Landscaping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0.25 W/m</w:t>
            </w:r>
            <w:r w:rsidRPr="00AD6263">
              <w:rPr>
                <w:rFonts w:ascii="Times New Roman" w:hAnsi="Times New Roman" w:cs="Times New Roman"/>
                <w:sz w:val="24"/>
                <w:szCs w:val="24"/>
                <w:vertAlign w:val="superscript"/>
              </w:rPr>
              <w:t xml:space="preserve">2 </w:t>
            </w:r>
          </w:p>
        </w:tc>
      </w:tr>
      <w:tr w:rsidR="00AD6263" w:rsidRPr="00AD6263" w:rsidTr="00813D6C">
        <w:trPr>
          <w:jc w:val="center"/>
        </w:trPr>
        <w:tc>
          <w:tcPr>
            <w:tcW w:w="5272"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Outdoor sales area </w:t>
            </w:r>
          </w:p>
        </w:tc>
        <w:tc>
          <w:tcPr>
            <w:tcW w:w="3458" w:type="dxa"/>
          </w:tcPr>
          <w:p w:rsidR="001F62B9" w:rsidRPr="00AD6263" w:rsidRDefault="001F62B9" w:rsidP="001F62B9">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4.5 W/m</w:t>
            </w:r>
            <w:r w:rsidRPr="00AD6263">
              <w:rPr>
                <w:rFonts w:ascii="Times New Roman" w:hAnsi="Times New Roman" w:cs="Times New Roman"/>
                <w:sz w:val="24"/>
                <w:szCs w:val="24"/>
                <w:vertAlign w:val="superscript"/>
              </w:rPr>
              <w:t>2</w:t>
            </w:r>
          </w:p>
        </w:tc>
      </w:tr>
    </w:tbl>
    <w:p w:rsidR="00813D6C" w:rsidRPr="00AD6263" w:rsidRDefault="00813D6C" w:rsidP="00813D6C">
      <w:pPr>
        <w:pStyle w:val="Heading1"/>
        <w:rPr>
          <w:rFonts w:cs="Times New Roman"/>
        </w:rPr>
      </w:pPr>
      <w:bookmarkStart w:id="71" w:name="_Toc500688555"/>
      <w:r w:rsidRPr="00AD6263">
        <w:rPr>
          <w:rFonts w:cs="Times New Roman"/>
        </w:rPr>
        <w:t>7. Electrical and Renewable Energy Systems</w:t>
      </w:r>
      <w:bookmarkEnd w:id="71"/>
    </w:p>
    <w:p w:rsidR="00813D6C" w:rsidRPr="00AD6263" w:rsidRDefault="00813D6C" w:rsidP="00813D6C">
      <w:pPr>
        <w:pStyle w:val="Heading2"/>
        <w:rPr>
          <w:rFonts w:cs="Times New Roman"/>
        </w:rPr>
      </w:pPr>
      <w:bookmarkStart w:id="72" w:name="_Toc500688556"/>
      <w:r w:rsidRPr="00AD6263">
        <w:rPr>
          <w:rFonts w:cs="Times New Roman"/>
        </w:rPr>
        <w:t>7.1 General</w:t>
      </w:r>
      <w:bookmarkEnd w:id="72"/>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electric and renewable energy equipment and systems shall comply with the mandatory requirements of §7.2. </w:t>
      </w:r>
    </w:p>
    <w:p w:rsidR="00813D6C" w:rsidRPr="00AD6263" w:rsidRDefault="00813D6C" w:rsidP="00813D6C">
      <w:pPr>
        <w:pStyle w:val="Heading2"/>
        <w:rPr>
          <w:rFonts w:cs="Times New Roman"/>
        </w:rPr>
      </w:pPr>
      <w:bookmarkStart w:id="73" w:name="_Toc500688557"/>
      <w:r w:rsidRPr="00AD6263">
        <w:rPr>
          <w:rFonts w:cs="Times New Roman"/>
        </w:rPr>
        <w:t>7.2 Mandatory Requirements</w:t>
      </w:r>
      <w:bookmarkEnd w:id="73"/>
    </w:p>
    <w:p w:rsidR="00813D6C" w:rsidRPr="00AD6263" w:rsidRDefault="00813D6C" w:rsidP="00813D6C">
      <w:pPr>
        <w:pStyle w:val="Heading3"/>
        <w:rPr>
          <w:rFonts w:cs="Times New Roman"/>
        </w:rPr>
      </w:pPr>
      <w:bookmarkStart w:id="74" w:name="_Toc500688558"/>
      <w:r w:rsidRPr="00AD6263">
        <w:rPr>
          <w:rFonts w:cs="Times New Roman"/>
        </w:rPr>
        <w:t>7.2.1 Transformers</w:t>
      </w:r>
      <w:bookmarkEnd w:id="74"/>
    </w:p>
    <w:p w:rsidR="00813D6C" w:rsidRPr="00AD6263" w:rsidRDefault="00813D6C" w:rsidP="00813D6C">
      <w:pPr>
        <w:pStyle w:val="Heading4"/>
        <w:rPr>
          <w:rFonts w:cs="Times New Roman"/>
        </w:rPr>
      </w:pPr>
      <w:r w:rsidRPr="00AD6263">
        <w:rPr>
          <w:rFonts w:cs="Times New Roman"/>
        </w:rPr>
        <w:t xml:space="preserve">7.2.1.1 Maximum Allowable Power Transformer Losses </w:t>
      </w:r>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Power transformers of the proper ratings and design must be selected to satisfy the minimum acceptable efficiency at 50% and full load rating. </w:t>
      </w:r>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Permissible total loss values shall not exceed </w:t>
      </w:r>
    </w:p>
    <w:p w:rsidR="00813D6C" w:rsidRPr="00AD6263" w:rsidRDefault="00813D6C" w:rsidP="00813D6C">
      <w:pPr>
        <w:pStyle w:val="ListParagraph"/>
        <w:numPr>
          <w:ilvl w:val="0"/>
          <w:numId w:val="6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5% of the maximum total loss values mentioned in IS 1180 for oil type transformers in voltage class above 11 kV but not more than 22 kV </w:t>
      </w:r>
    </w:p>
    <w:p w:rsidR="00813D6C" w:rsidRPr="00AD6263" w:rsidRDefault="00813D6C" w:rsidP="00813D6C">
      <w:pPr>
        <w:pStyle w:val="ListParagraph"/>
        <w:numPr>
          <w:ilvl w:val="0"/>
          <w:numId w:val="6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7.5% of the maximum total loss values mentioned in above IS 1180 for oil type transformers in voltage class above 22 kV and up to and including 33 kV </w:t>
      </w:r>
    </w:p>
    <w:p w:rsidR="00813D6C" w:rsidRPr="00AD6263" w:rsidRDefault="00813D6C" w:rsidP="00813D6C">
      <w:pPr>
        <w:pStyle w:val="ListParagraph"/>
        <w:numPr>
          <w:ilvl w:val="0"/>
          <w:numId w:val="68"/>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values listed in Table 7.1 for dry type transformers </w:t>
      </w:r>
    </w:p>
    <w:p w:rsidR="003556D5" w:rsidRPr="00AD6263" w:rsidRDefault="00813D6C" w:rsidP="00813D6C">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7-1: Dry Type Transformers</w:t>
      </w:r>
    </w:p>
    <w:tbl>
      <w:tblPr>
        <w:tblStyle w:val="TableGrid"/>
        <w:tblW w:w="941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tblPr>
      <w:tblGrid>
        <w:gridCol w:w="1020"/>
        <w:gridCol w:w="1247"/>
        <w:gridCol w:w="1191"/>
        <w:gridCol w:w="1191"/>
        <w:gridCol w:w="1191"/>
        <w:gridCol w:w="1191"/>
        <w:gridCol w:w="1191"/>
        <w:gridCol w:w="1191"/>
      </w:tblGrid>
      <w:tr w:rsidR="00AD6263" w:rsidRPr="00AD6263" w:rsidTr="001C5748">
        <w:tc>
          <w:tcPr>
            <w:tcW w:w="1020" w:type="dxa"/>
            <w:vMerge w:val="restart"/>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Rating</w:t>
            </w:r>
          </w:p>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w:t>
            </w:r>
            <w:proofErr w:type="spellStart"/>
            <w:r w:rsidRPr="00AD6263">
              <w:rPr>
                <w:rFonts w:ascii="Times New Roman" w:hAnsi="Times New Roman" w:cs="Times New Roman"/>
                <w:b/>
                <w:bCs/>
                <w:sz w:val="24"/>
                <w:szCs w:val="24"/>
              </w:rPr>
              <w:t>kVA</w:t>
            </w:r>
            <w:proofErr w:type="spellEnd"/>
            <w:r w:rsidRPr="00AD6263">
              <w:rPr>
                <w:rFonts w:ascii="Times New Roman" w:hAnsi="Times New Roman" w:cs="Times New Roman"/>
                <w:b/>
                <w:bCs/>
                <w:sz w:val="24"/>
                <w:szCs w:val="24"/>
              </w:rPr>
              <w:t>)</w:t>
            </w:r>
          </w:p>
        </w:tc>
        <w:tc>
          <w:tcPr>
            <w:tcW w:w="1247" w:type="dxa"/>
            <w:vMerge w:val="restart"/>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Impedance</w:t>
            </w:r>
          </w:p>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w:t>
            </w:r>
          </w:p>
        </w:tc>
        <w:tc>
          <w:tcPr>
            <w:tcW w:w="7146" w:type="dxa"/>
            <w:gridSpan w:val="6"/>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Max. Total Loss (W)</w:t>
            </w:r>
          </w:p>
        </w:tc>
      </w:tr>
      <w:tr w:rsidR="00AD6263" w:rsidRPr="00AD6263" w:rsidTr="001C5748">
        <w:tc>
          <w:tcPr>
            <w:tcW w:w="1020" w:type="dxa"/>
            <w:vMerge/>
            <w:vAlign w:val="center"/>
          </w:tcPr>
          <w:p w:rsidR="000975EC" w:rsidRPr="00AD6263" w:rsidRDefault="000975EC" w:rsidP="000975EC">
            <w:pPr>
              <w:spacing w:line="276" w:lineRule="auto"/>
              <w:jc w:val="center"/>
              <w:rPr>
                <w:rFonts w:ascii="Times New Roman" w:hAnsi="Times New Roman" w:cs="Times New Roman"/>
                <w:b/>
                <w:bCs/>
                <w:sz w:val="24"/>
                <w:szCs w:val="24"/>
              </w:rPr>
            </w:pPr>
          </w:p>
        </w:tc>
        <w:tc>
          <w:tcPr>
            <w:tcW w:w="1247" w:type="dxa"/>
            <w:vMerge/>
            <w:vAlign w:val="center"/>
          </w:tcPr>
          <w:p w:rsidR="000975EC" w:rsidRPr="00AD6263" w:rsidRDefault="000975EC" w:rsidP="000975EC">
            <w:pPr>
              <w:spacing w:line="276" w:lineRule="auto"/>
              <w:jc w:val="center"/>
              <w:rPr>
                <w:rFonts w:ascii="Times New Roman" w:hAnsi="Times New Roman" w:cs="Times New Roman"/>
                <w:b/>
                <w:bCs/>
                <w:sz w:val="24"/>
                <w:szCs w:val="24"/>
              </w:rPr>
            </w:pPr>
          </w:p>
        </w:tc>
        <w:tc>
          <w:tcPr>
            <w:tcW w:w="2382" w:type="dxa"/>
            <w:gridSpan w:val="2"/>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ECBC Building</w:t>
            </w:r>
          </w:p>
        </w:tc>
        <w:tc>
          <w:tcPr>
            <w:tcW w:w="2382" w:type="dxa"/>
            <w:gridSpan w:val="2"/>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ECBC+ Building</w:t>
            </w:r>
          </w:p>
        </w:tc>
        <w:tc>
          <w:tcPr>
            <w:tcW w:w="2382" w:type="dxa"/>
            <w:gridSpan w:val="2"/>
            <w:vAlign w:val="center"/>
          </w:tcPr>
          <w:p w:rsidR="000975EC" w:rsidRPr="00AD6263" w:rsidRDefault="000975EC" w:rsidP="000975EC">
            <w:pPr>
              <w:spacing w:line="276" w:lineRule="auto"/>
              <w:jc w:val="center"/>
              <w:rPr>
                <w:rFonts w:ascii="Times New Roman" w:hAnsi="Times New Roman" w:cs="Times New Roman"/>
                <w:b/>
                <w:bCs/>
                <w:sz w:val="24"/>
                <w:szCs w:val="24"/>
              </w:rPr>
            </w:pPr>
            <w:proofErr w:type="spellStart"/>
            <w:r w:rsidRPr="00AD6263">
              <w:rPr>
                <w:rFonts w:ascii="Times New Roman" w:hAnsi="Times New Roman" w:cs="Times New Roman"/>
                <w:b/>
                <w:bCs/>
                <w:sz w:val="24"/>
                <w:szCs w:val="24"/>
              </w:rPr>
              <w:t>SuperECBC</w:t>
            </w:r>
            <w:proofErr w:type="spellEnd"/>
            <w:r w:rsidRPr="00AD6263">
              <w:rPr>
                <w:rFonts w:ascii="Times New Roman" w:hAnsi="Times New Roman" w:cs="Times New Roman"/>
                <w:b/>
                <w:bCs/>
                <w:sz w:val="24"/>
                <w:szCs w:val="24"/>
              </w:rPr>
              <w:t xml:space="preserve"> Building</w:t>
            </w:r>
          </w:p>
        </w:tc>
      </w:tr>
      <w:tr w:rsidR="00AD6263" w:rsidRPr="00AD6263" w:rsidTr="000975EC">
        <w:tc>
          <w:tcPr>
            <w:tcW w:w="1020" w:type="dxa"/>
            <w:vMerge/>
            <w:vAlign w:val="center"/>
          </w:tcPr>
          <w:p w:rsidR="000975EC" w:rsidRPr="00AD6263" w:rsidRDefault="000975EC" w:rsidP="000975EC">
            <w:pPr>
              <w:spacing w:line="276" w:lineRule="auto"/>
              <w:jc w:val="center"/>
              <w:rPr>
                <w:rFonts w:ascii="Times New Roman" w:hAnsi="Times New Roman" w:cs="Times New Roman"/>
                <w:b/>
                <w:bCs/>
                <w:sz w:val="24"/>
                <w:szCs w:val="24"/>
              </w:rPr>
            </w:pPr>
          </w:p>
        </w:tc>
        <w:tc>
          <w:tcPr>
            <w:tcW w:w="1247" w:type="dxa"/>
            <w:vMerge/>
            <w:vAlign w:val="center"/>
          </w:tcPr>
          <w:p w:rsidR="000975EC" w:rsidRPr="00AD6263" w:rsidRDefault="000975EC" w:rsidP="000975EC">
            <w:pPr>
              <w:spacing w:line="276" w:lineRule="auto"/>
              <w:jc w:val="center"/>
              <w:rPr>
                <w:rFonts w:ascii="Times New Roman" w:hAnsi="Times New Roman" w:cs="Times New Roman"/>
                <w:b/>
                <w:bCs/>
                <w:sz w:val="24"/>
                <w:szCs w:val="24"/>
              </w:rPr>
            </w:pPr>
          </w:p>
        </w:tc>
        <w:tc>
          <w:tcPr>
            <w:tcW w:w="1191" w:type="dxa"/>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50 % Load</w:t>
            </w:r>
          </w:p>
        </w:tc>
        <w:tc>
          <w:tcPr>
            <w:tcW w:w="1191" w:type="dxa"/>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100% Load</w:t>
            </w:r>
          </w:p>
        </w:tc>
        <w:tc>
          <w:tcPr>
            <w:tcW w:w="1191" w:type="dxa"/>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50 % Load</w:t>
            </w:r>
          </w:p>
        </w:tc>
        <w:tc>
          <w:tcPr>
            <w:tcW w:w="1191" w:type="dxa"/>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100% Load</w:t>
            </w:r>
          </w:p>
        </w:tc>
        <w:tc>
          <w:tcPr>
            <w:tcW w:w="1191" w:type="dxa"/>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50 % Load</w:t>
            </w:r>
          </w:p>
        </w:tc>
        <w:tc>
          <w:tcPr>
            <w:tcW w:w="1191" w:type="dxa"/>
            <w:vAlign w:val="center"/>
          </w:tcPr>
          <w:p w:rsidR="000975EC" w:rsidRPr="00AD6263" w:rsidRDefault="000975EC" w:rsidP="000975EC">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100% Load</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480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440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400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25</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695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635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595</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63</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380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340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1,140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1,050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520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475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435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770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670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570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890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2,700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780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670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250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3,150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980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2,930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920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2,700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315</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3,275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1,025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3,100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955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2,750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400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3,875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1,225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3,450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3,330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500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4,750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1,510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4,300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1,430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4,100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630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5,855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1,860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5,300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1,745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4,850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3,000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9,000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2,790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7,700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2,620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7,000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1250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3,600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1,0750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3,300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9,200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3,220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8,400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6.25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4,500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13,500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4,200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11,800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3,970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11,300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6.25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5,400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5,050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4,790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14,100</w:t>
            </w:r>
          </w:p>
        </w:tc>
      </w:tr>
      <w:tr w:rsidR="00AD6263" w:rsidRPr="00AD6263" w:rsidTr="000975EC">
        <w:tc>
          <w:tcPr>
            <w:tcW w:w="1020"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2500</w:t>
            </w:r>
          </w:p>
        </w:tc>
        <w:tc>
          <w:tcPr>
            <w:tcW w:w="1247"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6.25</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6,500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6,150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18,500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5,900</w:t>
            </w:r>
          </w:p>
        </w:tc>
        <w:tc>
          <w:tcPr>
            <w:tcW w:w="1191" w:type="dxa"/>
            <w:vAlign w:val="center"/>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17,500</w:t>
            </w:r>
          </w:p>
        </w:tc>
      </w:tr>
      <w:tr w:rsidR="00AD6263" w:rsidRPr="00AD6263" w:rsidTr="000975EC">
        <w:tc>
          <w:tcPr>
            <w:tcW w:w="9413" w:type="dxa"/>
            <w:gridSpan w:val="8"/>
            <w:vAlign w:val="center"/>
          </w:tcPr>
          <w:p w:rsidR="000975EC" w:rsidRPr="00AD6263" w:rsidRDefault="000975EC" w:rsidP="000975EC">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Total loss values given in above table are applicable for thermal classes E, B and F and have component of load loss at reference temperature according to Clause 17 of IS. An increase of 7% on total for thermal class H is allowed.</w:t>
            </w:r>
          </w:p>
        </w:tc>
      </w:tr>
    </w:tbl>
    <w:p w:rsidR="00813D6C" w:rsidRPr="00AD6263" w:rsidRDefault="00813D6C" w:rsidP="000975EC">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7-2</w:t>
      </w:r>
      <w:r w:rsidR="00810052"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Permissible Losses for Oil Type Transformers. Total losses for oil type transformers shall confirm with Indian Standard IS 1180.</w:t>
      </w:r>
    </w:p>
    <w:tbl>
      <w:tblPr>
        <w:tblStyle w:val="TableGrid"/>
        <w:tblW w:w="941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tblPr>
      <w:tblGrid>
        <w:gridCol w:w="1020"/>
        <w:gridCol w:w="1247"/>
        <w:gridCol w:w="1191"/>
        <w:gridCol w:w="1191"/>
        <w:gridCol w:w="1191"/>
        <w:gridCol w:w="1191"/>
        <w:gridCol w:w="1191"/>
        <w:gridCol w:w="1191"/>
      </w:tblGrid>
      <w:tr w:rsidR="00AD6263" w:rsidRPr="00AD6263" w:rsidTr="001C5748">
        <w:tc>
          <w:tcPr>
            <w:tcW w:w="1020" w:type="dxa"/>
            <w:vMerge w:val="restart"/>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Rating</w:t>
            </w:r>
          </w:p>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w:t>
            </w:r>
            <w:proofErr w:type="spellStart"/>
            <w:r w:rsidRPr="00AD6263">
              <w:rPr>
                <w:rFonts w:ascii="Times New Roman" w:hAnsi="Times New Roman" w:cs="Times New Roman"/>
                <w:b/>
                <w:bCs/>
                <w:sz w:val="24"/>
                <w:szCs w:val="24"/>
              </w:rPr>
              <w:t>kVA</w:t>
            </w:r>
            <w:proofErr w:type="spellEnd"/>
            <w:r w:rsidRPr="00AD6263">
              <w:rPr>
                <w:rFonts w:ascii="Times New Roman" w:hAnsi="Times New Roman" w:cs="Times New Roman"/>
                <w:b/>
                <w:bCs/>
                <w:sz w:val="24"/>
                <w:szCs w:val="24"/>
              </w:rPr>
              <w:t>)</w:t>
            </w:r>
          </w:p>
        </w:tc>
        <w:tc>
          <w:tcPr>
            <w:tcW w:w="1247" w:type="dxa"/>
            <w:vMerge w:val="restart"/>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Impedance</w:t>
            </w:r>
          </w:p>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w:t>
            </w:r>
          </w:p>
        </w:tc>
        <w:tc>
          <w:tcPr>
            <w:tcW w:w="7146" w:type="dxa"/>
            <w:gridSpan w:val="6"/>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Max. Total Loss (W)</w:t>
            </w:r>
          </w:p>
        </w:tc>
      </w:tr>
      <w:tr w:rsidR="00AD6263" w:rsidRPr="00AD6263" w:rsidTr="001C5748">
        <w:tc>
          <w:tcPr>
            <w:tcW w:w="1020" w:type="dxa"/>
            <w:vMerge/>
            <w:vAlign w:val="center"/>
          </w:tcPr>
          <w:p w:rsidR="000975EC" w:rsidRPr="00AD6263" w:rsidRDefault="000975EC" w:rsidP="001C5748">
            <w:pPr>
              <w:spacing w:line="276" w:lineRule="auto"/>
              <w:jc w:val="center"/>
              <w:rPr>
                <w:rFonts w:ascii="Times New Roman" w:hAnsi="Times New Roman" w:cs="Times New Roman"/>
                <w:b/>
                <w:bCs/>
                <w:sz w:val="24"/>
                <w:szCs w:val="24"/>
              </w:rPr>
            </w:pPr>
          </w:p>
        </w:tc>
        <w:tc>
          <w:tcPr>
            <w:tcW w:w="1247" w:type="dxa"/>
            <w:vMerge/>
            <w:vAlign w:val="center"/>
          </w:tcPr>
          <w:p w:rsidR="000975EC" w:rsidRPr="00AD6263" w:rsidRDefault="000975EC" w:rsidP="001C5748">
            <w:pPr>
              <w:spacing w:line="276" w:lineRule="auto"/>
              <w:jc w:val="center"/>
              <w:rPr>
                <w:rFonts w:ascii="Times New Roman" w:hAnsi="Times New Roman" w:cs="Times New Roman"/>
                <w:b/>
                <w:bCs/>
                <w:sz w:val="24"/>
                <w:szCs w:val="24"/>
              </w:rPr>
            </w:pPr>
          </w:p>
        </w:tc>
        <w:tc>
          <w:tcPr>
            <w:tcW w:w="2382" w:type="dxa"/>
            <w:gridSpan w:val="2"/>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ECBC Building</w:t>
            </w:r>
          </w:p>
        </w:tc>
        <w:tc>
          <w:tcPr>
            <w:tcW w:w="2382" w:type="dxa"/>
            <w:gridSpan w:val="2"/>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ECBC+ Building</w:t>
            </w:r>
          </w:p>
        </w:tc>
        <w:tc>
          <w:tcPr>
            <w:tcW w:w="2382" w:type="dxa"/>
            <w:gridSpan w:val="2"/>
            <w:vAlign w:val="center"/>
          </w:tcPr>
          <w:p w:rsidR="000975EC" w:rsidRPr="00AD6263" w:rsidRDefault="000975EC" w:rsidP="001C5748">
            <w:pPr>
              <w:spacing w:line="276" w:lineRule="auto"/>
              <w:jc w:val="center"/>
              <w:rPr>
                <w:rFonts w:ascii="Times New Roman" w:hAnsi="Times New Roman" w:cs="Times New Roman"/>
                <w:b/>
                <w:bCs/>
                <w:sz w:val="24"/>
                <w:szCs w:val="24"/>
              </w:rPr>
            </w:pPr>
            <w:proofErr w:type="spellStart"/>
            <w:r w:rsidRPr="00AD6263">
              <w:rPr>
                <w:rFonts w:ascii="Times New Roman" w:hAnsi="Times New Roman" w:cs="Times New Roman"/>
                <w:b/>
                <w:bCs/>
                <w:sz w:val="24"/>
                <w:szCs w:val="24"/>
              </w:rPr>
              <w:t>SuperECBC</w:t>
            </w:r>
            <w:proofErr w:type="spellEnd"/>
            <w:r w:rsidRPr="00AD6263">
              <w:rPr>
                <w:rFonts w:ascii="Times New Roman" w:hAnsi="Times New Roman" w:cs="Times New Roman"/>
                <w:b/>
                <w:bCs/>
                <w:sz w:val="24"/>
                <w:szCs w:val="24"/>
              </w:rPr>
              <w:t xml:space="preserve"> Building</w:t>
            </w:r>
          </w:p>
        </w:tc>
      </w:tr>
      <w:tr w:rsidR="00AD6263" w:rsidRPr="00AD6263" w:rsidTr="001C5748">
        <w:tc>
          <w:tcPr>
            <w:tcW w:w="1020" w:type="dxa"/>
            <w:vMerge/>
            <w:vAlign w:val="center"/>
          </w:tcPr>
          <w:p w:rsidR="000975EC" w:rsidRPr="00AD6263" w:rsidRDefault="000975EC" w:rsidP="001C5748">
            <w:pPr>
              <w:spacing w:line="276" w:lineRule="auto"/>
              <w:jc w:val="center"/>
              <w:rPr>
                <w:rFonts w:ascii="Times New Roman" w:hAnsi="Times New Roman" w:cs="Times New Roman"/>
                <w:b/>
                <w:bCs/>
                <w:sz w:val="24"/>
                <w:szCs w:val="24"/>
              </w:rPr>
            </w:pPr>
          </w:p>
        </w:tc>
        <w:tc>
          <w:tcPr>
            <w:tcW w:w="1247" w:type="dxa"/>
            <w:vMerge/>
            <w:vAlign w:val="center"/>
          </w:tcPr>
          <w:p w:rsidR="000975EC" w:rsidRPr="00AD6263" w:rsidRDefault="000975EC" w:rsidP="001C5748">
            <w:pPr>
              <w:spacing w:line="276" w:lineRule="auto"/>
              <w:jc w:val="center"/>
              <w:rPr>
                <w:rFonts w:ascii="Times New Roman" w:hAnsi="Times New Roman" w:cs="Times New Roman"/>
                <w:b/>
                <w:bCs/>
                <w:sz w:val="24"/>
                <w:szCs w:val="24"/>
              </w:rPr>
            </w:pPr>
          </w:p>
        </w:tc>
        <w:tc>
          <w:tcPr>
            <w:tcW w:w="1191" w:type="dxa"/>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50 % Load</w:t>
            </w:r>
          </w:p>
        </w:tc>
        <w:tc>
          <w:tcPr>
            <w:tcW w:w="1191" w:type="dxa"/>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100% Load</w:t>
            </w:r>
          </w:p>
        </w:tc>
        <w:tc>
          <w:tcPr>
            <w:tcW w:w="1191" w:type="dxa"/>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50 % Load</w:t>
            </w:r>
          </w:p>
        </w:tc>
        <w:tc>
          <w:tcPr>
            <w:tcW w:w="1191" w:type="dxa"/>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100% Load</w:t>
            </w:r>
          </w:p>
        </w:tc>
        <w:tc>
          <w:tcPr>
            <w:tcW w:w="1191" w:type="dxa"/>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50 % Load</w:t>
            </w:r>
          </w:p>
        </w:tc>
        <w:tc>
          <w:tcPr>
            <w:tcW w:w="1191" w:type="dxa"/>
            <w:vAlign w:val="center"/>
          </w:tcPr>
          <w:p w:rsidR="000975EC" w:rsidRPr="00AD6263" w:rsidRDefault="000975EC" w:rsidP="001C5748">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100% Load</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16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480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440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120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400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25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210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695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190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635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175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595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63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380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1250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340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1140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1050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520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1800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475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1650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435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1500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160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770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2200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670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1950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570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1700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200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890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2700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780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2300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670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2100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250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3150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980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2930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920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2700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315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3275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1025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3100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955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2750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400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3875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1225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3450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3330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500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1600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4750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1510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4300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1430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4100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630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2000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5855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1860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5300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1745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4850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3000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9000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2790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7700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2620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7000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1250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3600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10750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3300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9200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3220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8400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1600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6.25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4500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13500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4200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11800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3970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11300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2000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6.25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5400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17000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5050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15000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4790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14100 </w:t>
            </w:r>
          </w:p>
        </w:tc>
      </w:tr>
      <w:tr w:rsidR="00AD6263" w:rsidRPr="00AD6263" w:rsidTr="001C5748">
        <w:tc>
          <w:tcPr>
            <w:tcW w:w="1020"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2500 </w:t>
            </w:r>
          </w:p>
        </w:tc>
        <w:tc>
          <w:tcPr>
            <w:tcW w:w="1247"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6.25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6500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20000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6150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18500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5900 </w:t>
            </w:r>
          </w:p>
        </w:tc>
        <w:tc>
          <w:tcPr>
            <w:tcW w:w="1191" w:type="dxa"/>
          </w:tcPr>
          <w:p w:rsidR="000975EC" w:rsidRPr="00AD6263" w:rsidRDefault="000975EC" w:rsidP="000975E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17500 </w:t>
            </w:r>
          </w:p>
        </w:tc>
      </w:tr>
      <w:tr w:rsidR="00AD6263" w:rsidRPr="00AD6263" w:rsidTr="001C5748">
        <w:tc>
          <w:tcPr>
            <w:tcW w:w="9413" w:type="dxa"/>
            <w:gridSpan w:val="8"/>
            <w:vAlign w:val="center"/>
          </w:tcPr>
          <w:p w:rsidR="000975EC" w:rsidRPr="00AD6263" w:rsidRDefault="000975EC" w:rsidP="001C5748">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Total loss values given in above table are applicable for thermal classes E, B and F and have component of load loss at reference temperature according to Clause 17 of IS 1180 i.e., average winding temperature rise as given in Column 2 of Table 8.2 plus 300C. An increase of 7% on total for thermal class H is allowed.</w:t>
            </w:r>
          </w:p>
        </w:tc>
      </w:tr>
    </w:tbl>
    <w:p w:rsidR="00813D6C" w:rsidRPr="00AD6263" w:rsidRDefault="00813D6C" w:rsidP="000975EC">
      <w:pPr>
        <w:pStyle w:val="Heading4"/>
        <w:rPr>
          <w:rFonts w:cs="Times New Roman"/>
        </w:rPr>
      </w:pPr>
      <w:r w:rsidRPr="00AD6263">
        <w:rPr>
          <w:rFonts w:cs="Times New Roman"/>
        </w:rPr>
        <w:t xml:space="preserve">7.2.1.2 Measurement and Reporting of Transformer Losses </w:t>
      </w:r>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measurement of losses shall be carried out by using calibrated digital meters of class 0.5 or better accuracy and certified by the manufacturer. All transformers of capacity of 500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and above would be equipped with additional metering class current transformers (CTs) and potential transformers (PTs) additional to requirements of Utilities so that periodic loss monitoring study may be carried out. </w:t>
      </w:r>
    </w:p>
    <w:p w:rsidR="00813D6C" w:rsidRPr="00AD6263" w:rsidRDefault="00813D6C" w:rsidP="000975EC">
      <w:pPr>
        <w:pStyle w:val="Heading4"/>
        <w:rPr>
          <w:rFonts w:cs="Times New Roman"/>
        </w:rPr>
      </w:pPr>
      <w:r w:rsidRPr="00AD6263">
        <w:rPr>
          <w:rFonts w:cs="Times New Roman"/>
        </w:rPr>
        <w:t xml:space="preserve">7.2.1.3 Voltage Drop </w:t>
      </w:r>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Voltage drop for feeders shall not exceed 2% at design load. Voltage drop for branch circuit shall not exceed 3% at design load.</w:t>
      </w:r>
    </w:p>
    <w:p w:rsidR="00813D6C" w:rsidRPr="00AD6263" w:rsidRDefault="00813D6C" w:rsidP="000975EC">
      <w:pPr>
        <w:pStyle w:val="Heading3"/>
        <w:rPr>
          <w:rFonts w:cs="Times New Roman"/>
        </w:rPr>
      </w:pPr>
      <w:bookmarkStart w:id="75" w:name="_Toc500688559"/>
      <w:r w:rsidRPr="00AD6263">
        <w:rPr>
          <w:rFonts w:cs="Times New Roman"/>
        </w:rPr>
        <w:t>7.2.2 Energy Efficient Motors</w:t>
      </w:r>
      <w:bookmarkEnd w:id="75"/>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Motors shall comply with the following: </w:t>
      </w:r>
    </w:p>
    <w:p w:rsidR="00813D6C" w:rsidRPr="00AD6263" w:rsidRDefault="00813D6C" w:rsidP="000975EC">
      <w:pPr>
        <w:pStyle w:val="ListParagraph"/>
        <w:numPr>
          <w:ilvl w:val="0"/>
          <w:numId w:val="6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Three phase induction motors shall conform to Indian Standard (IS) 12615 and shall </w:t>
      </w:r>
      <w:proofErr w:type="spellStart"/>
      <w:r w:rsidRPr="00AD6263">
        <w:rPr>
          <w:rFonts w:ascii="Times New Roman" w:hAnsi="Times New Roman" w:cs="Times New Roman"/>
          <w:sz w:val="24"/>
          <w:szCs w:val="24"/>
        </w:rPr>
        <w:t>fulfil</w:t>
      </w:r>
      <w:proofErr w:type="spellEnd"/>
      <w:r w:rsidRPr="00AD6263">
        <w:rPr>
          <w:rFonts w:ascii="Times New Roman" w:hAnsi="Times New Roman" w:cs="Times New Roman"/>
          <w:sz w:val="24"/>
          <w:szCs w:val="24"/>
        </w:rPr>
        <w:t xml:space="preserve"> the following efficiency requirements: </w:t>
      </w:r>
    </w:p>
    <w:p w:rsidR="00813D6C" w:rsidRPr="00AD6263" w:rsidRDefault="00813D6C" w:rsidP="000975EC">
      <w:pPr>
        <w:pStyle w:val="ListParagraph"/>
        <w:numPr>
          <w:ilvl w:val="0"/>
          <w:numId w:val="7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ECBC Buildings shall have motors of IE 2 (high efficiency) class or a higher class </w:t>
      </w:r>
    </w:p>
    <w:p w:rsidR="00813D6C" w:rsidRPr="00AD6263" w:rsidRDefault="00813D6C" w:rsidP="000975EC">
      <w:pPr>
        <w:pStyle w:val="ListParagraph"/>
        <w:numPr>
          <w:ilvl w:val="0"/>
          <w:numId w:val="7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ECBC+ Buildings shall have IE 3 (premium efficiency) class motors or higher class </w:t>
      </w:r>
    </w:p>
    <w:p w:rsidR="00813D6C" w:rsidRPr="00AD6263" w:rsidRDefault="00813D6C" w:rsidP="000975EC">
      <w:pPr>
        <w:pStyle w:val="ListParagraph"/>
        <w:numPr>
          <w:ilvl w:val="0"/>
          <w:numId w:val="70"/>
        </w:numPr>
        <w:spacing w:before="120" w:after="120"/>
        <w:jc w:val="both"/>
        <w:rPr>
          <w:rFonts w:ascii="Times New Roman" w:hAnsi="Times New Roman" w:cs="Times New Roman"/>
          <w:sz w:val="24"/>
          <w:szCs w:val="24"/>
        </w:rPr>
      </w:pP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shall have IE 4 (super premium efficiency) class motors </w:t>
      </w:r>
    </w:p>
    <w:p w:rsidR="00813D6C" w:rsidRPr="00AD6263" w:rsidRDefault="00813D6C" w:rsidP="000975EC">
      <w:pPr>
        <w:pStyle w:val="ListParagraph"/>
        <w:numPr>
          <w:ilvl w:val="0"/>
          <w:numId w:val="6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permanently wired </w:t>
      </w:r>
      <w:proofErr w:type="spellStart"/>
      <w:r w:rsidRPr="00AD6263">
        <w:rPr>
          <w:rFonts w:ascii="Times New Roman" w:hAnsi="Times New Roman" w:cs="Times New Roman"/>
          <w:sz w:val="24"/>
          <w:szCs w:val="24"/>
        </w:rPr>
        <w:t>polyphase</w:t>
      </w:r>
      <w:proofErr w:type="spellEnd"/>
      <w:r w:rsidRPr="00AD6263">
        <w:rPr>
          <w:rFonts w:ascii="Times New Roman" w:hAnsi="Times New Roman" w:cs="Times New Roman"/>
          <w:sz w:val="24"/>
          <w:szCs w:val="24"/>
        </w:rPr>
        <w:t xml:space="preserve"> motors of 0.375 kW or more serving the building and expected to operate more than 1,500 hours per year and all permanently wired </w:t>
      </w:r>
      <w:proofErr w:type="spellStart"/>
      <w:r w:rsidRPr="00AD6263">
        <w:rPr>
          <w:rFonts w:ascii="Times New Roman" w:hAnsi="Times New Roman" w:cs="Times New Roman"/>
          <w:sz w:val="24"/>
          <w:szCs w:val="24"/>
        </w:rPr>
        <w:t>polyphase</w:t>
      </w:r>
      <w:proofErr w:type="spellEnd"/>
      <w:r w:rsidRPr="00AD6263">
        <w:rPr>
          <w:rFonts w:ascii="Times New Roman" w:hAnsi="Times New Roman" w:cs="Times New Roman"/>
          <w:sz w:val="24"/>
          <w:szCs w:val="24"/>
        </w:rPr>
        <w:t xml:space="preserve"> motors of 50kW or more serving the building and expected to operate more than 500 hour per year, shall have a minimum acceptable nominal full load motor efficiency not less than levels specified in the latest version of IS 12615. </w:t>
      </w:r>
    </w:p>
    <w:p w:rsidR="00813D6C" w:rsidRPr="00AD6263" w:rsidRDefault="00813D6C" w:rsidP="000975EC">
      <w:pPr>
        <w:pStyle w:val="ListParagraph"/>
        <w:numPr>
          <w:ilvl w:val="0"/>
          <w:numId w:val="6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Motors of horsepower differing from those listed in the table shall have efficiency greater than that of the next listed kW motor. </w:t>
      </w:r>
    </w:p>
    <w:p w:rsidR="00813D6C" w:rsidRPr="00AD6263" w:rsidRDefault="00813D6C" w:rsidP="000975EC">
      <w:pPr>
        <w:pStyle w:val="ListParagraph"/>
        <w:numPr>
          <w:ilvl w:val="0"/>
          <w:numId w:val="6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Motor horsepower ratings shall not exceed 20% of the calculated maximum load being served. </w:t>
      </w:r>
    </w:p>
    <w:p w:rsidR="00813D6C" w:rsidRPr="00AD6263" w:rsidRDefault="00813D6C" w:rsidP="000975EC">
      <w:pPr>
        <w:pStyle w:val="ListParagraph"/>
        <w:numPr>
          <w:ilvl w:val="0"/>
          <w:numId w:val="6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Motor nameplates shall list the nominal full-load motor efficiencies and the full-load power factor. </w:t>
      </w:r>
    </w:p>
    <w:p w:rsidR="00813D6C" w:rsidRPr="00AD6263" w:rsidRDefault="00813D6C" w:rsidP="000975EC">
      <w:pPr>
        <w:pStyle w:val="ListParagraph"/>
        <w:numPr>
          <w:ilvl w:val="0"/>
          <w:numId w:val="6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Motor users should insist on proper rewinding practices for any rewound motors. If the proper rewinding practices cannot be assured, the damaged motor should be replaced with a new, efficient one rather than suffer the significant efficiency penalty associated with typical rewind practices. Rewinding practices from BEE guideline for energy efficient motors shall be followed. </w:t>
      </w:r>
    </w:p>
    <w:p w:rsidR="00813D6C" w:rsidRPr="00AD6263" w:rsidRDefault="00813D6C" w:rsidP="000975EC">
      <w:pPr>
        <w:pStyle w:val="ListParagraph"/>
        <w:numPr>
          <w:ilvl w:val="0"/>
          <w:numId w:val="69"/>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Certificates shall be obtained and kept on record indicating the motor efficiency. Whenever a motor is rewound, appropriate measures shall be taken so that the core characteristics of the motor is not lost due to thermal and mechanical stress during removal of damaged parts. After rewinding, a new efficiency test shall be performed and a similar record shall be maintained. </w:t>
      </w:r>
    </w:p>
    <w:p w:rsidR="00813D6C" w:rsidRPr="00AD6263" w:rsidRDefault="00813D6C" w:rsidP="000975EC">
      <w:pPr>
        <w:pStyle w:val="Heading3"/>
        <w:rPr>
          <w:rFonts w:cs="Times New Roman"/>
        </w:rPr>
      </w:pPr>
      <w:bookmarkStart w:id="76" w:name="_Toc500688560"/>
      <w:r w:rsidRPr="00AD6263">
        <w:rPr>
          <w:rFonts w:cs="Times New Roman"/>
        </w:rPr>
        <w:t>7.2.3 Diesel Generator (DG) Sets</w:t>
      </w:r>
      <w:bookmarkEnd w:id="76"/>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BEE star rated DG sets shall be used in all compliant buildings. DG sets in buildings greater than 20,000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BUA shall have: </w:t>
      </w:r>
    </w:p>
    <w:p w:rsidR="00813D6C" w:rsidRPr="00AD6263" w:rsidRDefault="00813D6C" w:rsidP="000975EC">
      <w:pPr>
        <w:pStyle w:val="ListParagraph"/>
        <w:numPr>
          <w:ilvl w:val="0"/>
          <w:numId w:val="7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minimum 3 stars rating in ECBC Buildings </w:t>
      </w:r>
    </w:p>
    <w:p w:rsidR="00813D6C" w:rsidRPr="00AD6263" w:rsidRDefault="00813D6C" w:rsidP="000975EC">
      <w:pPr>
        <w:pStyle w:val="ListParagraph"/>
        <w:numPr>
          <w:ilvl w:val="0"/>
          <w:numId w:val="7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minimum 4 stars rating in ECBC+ Buildings </w:t>
      </w:r>
    </w:p>
    <w:p w:rsidR="00813D6C" w:rsidRPr="00AD6263" w:rsidRDefault="00813D6C" w:rsidP="000975EC">
      <w:pPr>
        <w:pStyle w:val="ListParagraph"/>
        <w:numPr>
          <w:ilvl w:val="0"/>
          <w:numId w:val="7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minimum 5 stars rating in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w:t>
      </w:r>
    </w:p>
    <w:p w:rsidR="00813D6C" w:rsidRPr="00AD6263" w:rsidRDefault="00813D6C" w:rsidP="000975EC">
      <w:pPr>
        <w:pStyle w:val="Heading3"/>
        <w:rPr>
          <w:rFonts w:cs="Times New Roman"/>
        </w:rPr>
      </w:pPr>
      <w:bookmarkStart w:id="77" w:name="_Toc500688561"/>
      <w:r w:rsidRPr="00AD6263">
        <w:rPr>
          <w:rFonts w:cs="Times New Roman"/>
        </w:rPr>
        <w:t>7.2.4 Check-Metering and Monitoring</w:t>
      </w:r>
      <w:bookmarkEnd w:id="77"/>
    </w:p>
    <w:p w:rsidR="00813D6C" w:rsidRPr="00AD6263" w:rsidRDefault="00813D6C" w:rsidP="000975EC">
      <w:pPr>
        <w:pStyle w:val="ListParagraph"/>
        <w:numPr>
          <w:ilvl w:val="0"/>
          <w:numId w:val="7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Services exceeding 1000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shall have permanently installed electrical metering to record demand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energy (kWh), and total power factor. The metering shall also display current (in each phase and the neutral), voltage (between phases and between each phase and neutral), and total harmonic distortion (THD) as a percentage of total current. </w:t>
      </w:r>
    </w:p>
    <w:p w:rsidR="00813D6C" w:rsidRPr="00AD6263" w:rsidRDefault="00813D6C" w:rsidP="000975EC">
      <w:pPr>
        <w:pStyle w:val="ListParagraph"/>
        <w:numPr>
          <w:ilvl w:val="0"/>
          <w:numId w:val="7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Services not exceeding 1000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but over 65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shall have permanently installed electric metering to record demand (kW), energy (kWh), and total power factor (or </w:t>
      </w:r>
      <w:proofErr w:type="spellStart"/>
      <w:r w:rsidRPr="00AD6263">
        <w:rPr>
          <w:rFonts w:ascii="Times New Roman" w:hAnsi="Times New Roman" w:cs="Times New Roman"/>
          <w:sz w:val="24"/>
          <w:szCs w:val="24"/>
        </w:rPr>
        <w:t>kVARh</w:t>
      </w:r>
      <w:proofErr w:type="spellEnd"/>
      <w:r w:rsidRPr="00AD6263">
        <w:rPr>
          <w:rFonts w:ascii="Times New Roman" w:hAnsi="Times New Roman" w:cs="Times New Roman"/>
          <w:sz w:val="24"/>
          <w:szCs w:val="24"/>
        </w:rPr>
        <w:t xml:space="preserve">). </w:t>
      </w:r>
    </w:p>
    <w:p w:rsidR="00813D6C" w:rsidRPr="00AD6263" w:rsidRDefault="00813D6C" w:rsidP="000975EC">
      <w:pPr>
        <w:pStyle w:val="ListParagraph"/>
        <w:numPr>
          <w:ilvl w:val="0"/>
          <w:numId w:val="7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Services not exceeding 65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shall have permanently installed electrical metering to record energy (kWh). </w:t>
      </w:r>
    </w:p>
    <w:p w:rsidR="00813D6C" w:rsidRPr="00AD6263" w:rsidRDefault="00813D6C" w:rsidP="000975EC">
      <w:pPr>
        <w:pStyle w:val="ListParagraph"/>
        <w:numPr>
          <w:ilvl w:val="0"/>
          <w:numId w:val="7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 case of tenant based building, metering should be provided at a location from where each tenant could attach the services. </w:t>
      </w:r>
    </w:p>
    <w:p w:rsidR="00813D6C" w:rsidRPr="00AD6263" w:rsidRDefault="00813D6C" w:rsidP="000975EC">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7-3</w:t>
      </w:r>
      <w:r w:rsidR="00810052"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Sub Metering Requirements</w:t>
      </w:r>
    </w:p>
    <w:tbl>
      <w:tblPr>
        <w:tblStyle w:val="TableGrid"/>
        <w:tblW w:w="776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tblPr>
      <w:tblGrid>
        <w:gridCol w:w="3231"/>
        <w:gridCol w:w="2211"/>
        <w:gridCol w:w="2324"/>
      </w:tblGrid>
      <w:tr w:rsidR="00AD6263" w:rsidRPr="00AD6263" w:rsidTr="00810052">
        <w:trPr>
          <w:jc w:val="center"/>
        </w:trPr>
        <w:tc>
          <w:tcPr>
            <w:tcW w:w="3231" w:type="dxa"/>
            <w:vAlign w:val="center"/>
          </w:tcPr>
          <w:p w:rsidR="000975EC" w:rsidRPr="00AD6263" w:rsidRDefault="000975EC" w:rsidP="00810052">
            <w:pPr>
              <w:spacing w:line="276" w:lineRule="auto"/>
              <w:jc w:val="center"/>
              <w:rPr>
                <w:rFonts w:ascii="Times New Roman" w:hAnsi="Times New Roman" w:cs="Times New Roman"/>
                <w:b/>
                <w:bCs/>
                <w:sz w:val="24"/>
                <w:szCs w:val="24"/>
              </w:rPr>
            </w:pPr>
          </w:p>
        </w:tc>
        <w:tc>
          <w:tcPr>
            <w:tcW w:w="2211" w:type="dxa"/>
            <w:vAlign w:val="center"/>
          </w:tcPr>
          <w:p w:rsidR="000975EC" w:rsidRPr="00AD6263" w:rsidRDefault="000975EC" w:rsidP="00810052">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120 </w:t>
            </w:r>
            <w:proofErr w:type="spellStart"/>
            <w:r w:rsidRPr="00AD6263">
              <w:rPr>
                <w:rFonts w:ascii="Times New Roman" w:hAnsi="Times New Roman" w:cs="Times New Roman"/>
                <w:b/>
                <w:bCs/>
                <w:sz w:val="24"/>
                <w:szCs w:val="24"/>
              </w:rPr>
              <w:t>kVA</w:t>
            </w:r>
            <w:proofErr w:type="spellEnd"/>
            <w:r w:rsidRPr="00AD6263">
              <w:rPr>
                <w:rFonts w:ascii="Times New Roman" w:hAnsi="Times New Roman" w:cs="Times New Roman"/>
                <w:b/>
                <w:bCs/>
                <w:sz w:val="24"/>
                <w:szCs w:val="24"/>
              </w:rPr>
              <w:t xml:space="preserve"> to 250 </w:t>
            </w:r>
            <w:proofErr w:type="spellStart"/>
            <w:r w:rsidRPr="00AD6263">
              <w:rPr>
                <w:rFonts w:ascii="Times New Roman" w:hAnsi="Times New Roman" w:cs="Times New Roman"/>
                <w:b/>
                <w:bCs/>
                <w:sz w:val="24"/>
                <w:szCs w:val="24"/>
              </w:rPr>
              <w:t>kVA</w:t>
            </w:r>
            <w:proofErr w:type="spellEnd"/>
          </w:p>
        </w:tc>
        <w:tc>
          <w:tcPr>
            <w:tcW w:w="2324" w:type="dxa"/>
            <w:vAlign w:val="center"/>
          </w:tcPr>
          <w:p w:rsidR="000975EC" w:rsidRPr="00AD6263" w:rsidRDefault="000975EC" w:rsidP="00810052">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 xml:space="preserve">Greater than 250 </w:t>
            </w:r>
            <w:proofErr w:type="spellStart"/>
            <w:r w:rsidRPr="00AD6263">
              <w:rPr>
                <w:rFonts w:ascii="Times New Roman" w:hAnsi="Times New Roman" w:cs="Times New Roman"/>
                <w:b/>
                <w:bCs/>
                <w:sz w:val="24"/>
                <w:szCs w:val="24"/>
              </w:rPr>
              <w:t>kVA</w:t>
            </w:r>
            <w:proofErr w:type="spellEnd"/>
          </w:p>
        </w:tc>
      </w:tr>
      <w:tr w:rsidR="00AD6263" w:rsidRPr="00AD6263" w:rsidTr="001C5748">
        <w:trPr>
          <w:jc w:val="center"/>
        </w:trPr>
        <w:tc>
          <w:tcPr>
            <w:tcW w:w="7766" w:type="dxa"/>
            <w:gridSpan w:val="3"/>
            <w:vAlign w:val="center"/>
          </w:tcPr>
          <w:p w:rsidR="00810052" w:rsidRPr="00AD6263" w:rsidRDefault="00810052"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Minimum requirement for metering of electrical load</w:t>
            </w:r>
          </w:p>
        </w:tc>
      </w:tr>
      <w:tr w:rsidR="00AD6263" w:rsidRPr="00AD6263" w:rsidTr="00810052">
        <w:trPr>
          <w:jc w:val="center"/>
        </w:trPr>
        <w:tc>
          <w:tcPr>
            <w:tcW w:w="3231" w:type="dxa"/>
            <w:vAlign w:val="center"/>
          </w:tcPr>
          <w:p w:rsidR="000975EC" w:rsidRPr="00AD6263" w:rsidRDefault="000975EC" w:rsidP="00810052">
            <w:pPr>
              <w:spacing w:line="276" w:lineRule="auto"/>
              <w:rPr>
                <w:rFonts w:ascii="Times New Roman" w:hAnsi="Times New Roman" w:cs="Times New Roman"/>
                <w:sz w:val="24"/>
                <w:szCs w:val="24"/>
              </w:rPr>
            </w:pPr>
            <w:r w:rsidRPr="00AD6263">
              <w:rPr>
                <w:rFonts w:ascii="Times New Roman" w:hAnsi="Times New Roman" w:cs="Times New Roman"/>
                <w:sz w:val="24"/>
                <w:szCs w:val="24"/>
              </w:rPr>
              <w:t>Energy kWh</w:t>
            </w:r>
          </w:p>
        </w:tc>
        <w:tc>
          <w:tcPr>
            <w:tcW w:w="2211"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c>
          <w:tcPr>
            <w:tcW w:w="2324"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r>
      <w:tr w:rsidR="00AD6263" w:rsidRPr="00AD6263" w:rsidTr="00810052">
        <w:trPr>
          <w:jc w:val="center"/>
        </w:trPr>
        <w:tc>
          <w:tcPr>
            <w:tcW w:w="3231" w:type="dxa"/>
            <w:vAlign w:val="center"/>
          </w:tcPr>
          <w:p w:rsidR="000975EC" w:rsidRPr="00AD6263" w:rsidRDefault="000975EC" w:rsidP="00810052">
            <w:pPr>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Demand </w:t>
            </w:r>
            <w:proofErr w:type="spellStart"/>
            <w:r w:rsidRPr="00AD6263">
              <w:rPr>
                <w:rFonts w:ascii="Times New Roman" w:hAnsi="Times New Roman" w:cs="Times New Roman"/>
                <w:sz w:val="24"/>
                <w:szCs w:val="24"/>
              </w:rPr>
              <w:t>kVA</w:t>
            </w:r>
            <w:proofErr w:type="spellEnd"/>
          </w:p>
        </w:tc>
        <w:tc>
          <w:tcPr>
            <w:tcW w:w="2211"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c>
          <w:tcPr>
            <w:tcW w:w="2324"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r>
      <w:tr w:rsidR="00AD6263" w:rsidRPr="00AD6263" w:rsidTr="00810052">
        <w:trPr>
          <w:jc w:val="center"/>
        </w:trPr>
        <w:tc>
          <w:tcPr>
            <w:tcW w:w="3231" w:type="dxa"/>
            <w:vAlign w:val="center"/>
          </w:tcPr>
          <w:p w:rsidR="000975EC" w:rsidRPr="00AD6263" w:rsidRDefault="000975EC" w:rsidP="00810052">
            <w:pPr>
              <w:spacing w:line="276" w:lineRule="auto"/>
              <w:rPr>
                <w:rFonts w:ascii="Times New Roman" w:hAnsi="Times New Roman" w:cs="Times New Roman"/>
                <w:sz w:val="24"/>
                <w:szCs w:val="24"/>
              </w:rPr>
            </w:pPr>
            <w:r w:rsidRPr="00AD6263">
              <w:rPr>
                <w:rFonts w:ascii="Times New Roman" w:hAnsi="Times New Roman" w:cs="Times New Roman"/>
                <w:sz w:val="24"/>
                <w:szCs w:val="24"/>
              </w:rPr>
              <w:t>Total power factor</w:t>
            </w:r>
          </w:p>
        </w:tc>
        <w:tc>
          <w:tcPr>
            <w:tcW w:w="2211"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c>
          <w:tcPr>
            <w:tcW w:w="2324"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r>
      <w:tr w:rsidR="00AD6263" w:rsidRPr="00AD6263" w:rsidTr="001C5748">
        <w:trPr>
          <w:jc w:val="center"/>
        </w:trPr>
        <w:tc>
          <w:tcPr>
            <w:tcW w:w="7766" w:type="dxa"/>
            <w:gridSpan w:val="3"/>
            <w:vAlign w:val="center"/>
          </w:tcPr>
          <w:p w:rsidR="00810052" w:rsidRPr="00AD6263" w:rsidRDefault="00810052"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Minimum requirement for separation of electrical load</w:t>
            </w:r>
          </w:p>
        </w:tc>
      </w:tr>
      <w:tr w:rsidR="00AD6263" w:rsidRPr="00AD6263" w:rsidTr="00810052">
        <w:trPr>
          <w:jc w:val="center"/>
        </w:trPr>
        <w:tc>
          <w:tcPr>
            <w:tcW w:w="3231" w:type="dxa"/>
            <w:vAlign w:val="center"/>
          </w:tcPr>
          <w:p w:rsidR="000975EC" w:rsidRPr="00AD6263" w:rsidRDefault="000975EC" w:rsidP="00810052">
            <w:pPr>
              <w:spacing w:line="276" w:lineRule="auto"/>
              <w:rPr>
                <w:rFonts w:ascii="Times New Roman" w:hAnsi="Times New Roman" w:cs="Times New Roman"/>
                <w:sz w:val="24"/>
                <w:szCs w:val="24"/>
              </w:rPr>
            </w:pPr>
            <w:r w:rsidRPr="00AD6263">
              <w:rPr>
                <w:rFonts w:ascii="Times New Roman" w:hAnsi="Times New Roman" w:cs="Times New Roman"/>
                <w:sz w:val="24"/>
                <w:szCs w:val="24"/>
              </w:rPr>
              <w:t>HVAC system and components</w:t>
            </w:r>
          </w:p>
        </w:tc>
        <w:tc>
          <w:tcPr>
            <w:tcW w:w="2211"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c>
          <w:tcPr>
            <w:tcW w:w="2324"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r>
      <w:tr w:rsidR="00AD6263" w:rsidRPr="00AD6263" w:rsidTr="00810052">
        <w:trPr>
          <w:jc w:val="center"/>
        </w:trPr>
        <w:tc>
          <w:tcPr>
            <w:tcW w:w="3231" w:type="dxa"/>
            <w:vAlign w:val="center"/>
          </w:tcPr>
          <w:p w:rsidR="000975EC" w:rsidRPr="00AD6263" w:rsidRDefault="000975EC" w:rsidP="00810052">
            <w:pPr>
              <w:spacing w:line="276" w:lineRule="auto"/>
              <w:rPr>
                <w:rFonts w:ascii="Times New Roman" w:hAnsi="Times New Roman" w:cs="Times New Roman"/>
                <w:sz w:val="24"/>
                <w:szCs w:val="24"/>
              </w:rPr>
            </w:pPr>
            <w:r w:rsidRPr="00AD6263">
              <w:rPr>
                <w:rFonts w:ascii="Times New Roman" w:hAnsi="Times New Roman" w:cs="Times New Roman"/>
                <w:sz w:val="24"/>
                <w:szCs w:val="24"/>
              </w:rPr>
              <w:t>Interior and Exterior Lighting *</w:t>
            </w:r>
          </w:p>
        </w:tc>
        <w:tc>
          <w:tcPr>
            <w:tcW w:w="2211"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Not required</w:t>
            </w:r>
          </w:p>
        </w:tc>
        <w:tc>
          <w:tcPr>
            <w:tcW w:w="2324"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r>
      <w:tr w:rsidR="00AD6263" w:rsidRPr="00AD6263" w:rsidTr="00810052">
        <w:trPr>
          <w:jc w:val="center"/>
        </w:trPr>
        <w:tc>
          <w:tcPr>
            <w:tcW w:w="3231" w:type="dxa"/>
            <w:vAlign w:val="center"/>
          </w:tcPr>
          <w:p w:rsidR="000975EC" w:rsidRPr="00AD6263" w:rsidRDefault="000975EC" w:rsidP="00810052">
            <w:pPr>
              <w:spacing w:line="276" w:lineRule="auto"/>
              <w:rPr>
                <w:rFonts w:ascii="Times New Roman" w:hAnsi="Times New Roman" w:cs="Times New Roman"/>
                <w:sz w:val="24"/>
                <w:szCs w:val="24"/>
              </w:rPr>
            </w:pPr>
            <w:r w:rsidRPr="00AD6263">
              <w:rPr>
                <w:rFonts w:ascii="Times New Roman" w:hAnsi="Times New Roman" w:cs="Times New Roman"/>
                <w:sz w:val="24"/>
                <w:szCs w:val="24"/>
              </w:rPr>
              <w:t>Domestic hot water</w:t>
            </w:r>
          </w:p>
        </w:tc>
        <w:tc>
          <w:tcPr>
            <w:tcW w:w="2211"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Not required</w:t>
            </w:r>
          </w:p>
        </w:tc>
        <w:tc>
          <w:tcPr>
            <w:tcW w:w="2324"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r>
      <w:tr w:rsidR="00AD6263" w:rsidRPr="00AD6263" w:rsidTr="00810052">
        <w:trPr>
          <w:jc w:val="center"/>
        </w:trPr>
        <w:tc>
          <w:tcPr>
            <w:tcW w:w="3231" w:type="dxa"/>
            <w:vAlign w:val="center"/>
          </w:tcPr>
          <w:p w:rsidR="000975EC" w:rsidRPr="00AD6263" w:rsidRDefault="000975EC" w:rsidP="00810052">
            <w:pPr>
              <w:spacing w:line="276" w:lineRule="auto"/>
              <w:rPr>
                <w:rFonts w:ascii="Times New Roman" w:hAnsi="Times New Roman" w:cs="Times New Roman"/>
                <w:sz w:val="24"/>
                <w:szCs w:val="24"/>
              </w:rPr>
            </w:pPr>
            <w:r w:rsidRPr="00AD6263">
              <w:rPr>
                <w:rFonts w:ascii="Times New Roman" w:hAnsi="Times New Roman" w:cs="Times New Roman"/>
                <w:sz w:val="24"/>
                <w:szCs w:val="24"/>
              </w:rPr>
              <w:t>Plug loads</w:t>
            </w:r>
          </w:p>
        </w:tc>
        <w:tc>
          <w:tcPr>
            <w:tcW w:w="2211"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Not required</w:t>
            </w:r>
          </w:p>
        </w:tc>
        <w:tc>
          <w:tcPr>
            <w:tcW w:w="2324"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r>
      <w:tr w:rsidR="00AD6263" w:rsidRPr="00AD6263" w:rsidTr="00810052">
        <w:trPr>
          <w:jc w:val="center"/>
        </w:trPr>
        <w:tc>
          <w:tcPr>
            <w:tcW w:w="3231" w:type="dxa"/>
            <w:vAlign w:val="center"/>
          </w:tcPr>
          <w:p w:rsidR="000975EC" w:rsidRPr="00AD6263" w:rsidRDefault="000975EC" w:rsidP="00810052">
            <w:pPr>
              <w:spacing w:line="276" w:lineRule="auto"/>
              <w:rPr>
                <w:rFonts w:ascii="Times New Roman" w:hAnsi="Times New Roman" w:cs="Times New Roman"/>
                <w:sz w:val="24"/>
                <w:szCs w:val="24"/>
              </w:rPr>
            </w:pPr>
            <w:r w:rsidRPr="00AD6263">
              <w:rPr>
                <w:rFonts w:ascii="Times New Roman" w:hAnsi="Times New Roman" w:cs="Times New Roman"/>
                <w:sz w:val="24"/>
                <w:szCs w:val="24"/>
              </w:rPr>
              <w:t>Renewable power source</w:t>
            </w:r>
          </w:p>
        </w:tc>
        <w:tc>
          <w:tcPr>
            <w:tcW w:w="2211"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c>
          <w:tcPr>
            <w:tcW w:w="2324" w:type="dxa"/>
            <w:vAlign w:val="center"/>
          </w:tcPr>
          <w:p w:rsidR="000975EC" w:rsidRPr="00AD6263" w:rsidRDefault="000975EC"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Required</w:t>
            </w:r>
          </w:p>
        </w:tc>
      </w:tr>
      <w:tr w:rsidR="00AD6263" w:rsidRPr="00AD6263" w:rsidTr="001C5748">
        <w:trPr>
          <w:jc w:val="center"/>
        </w:trPr>
        <w:tc>
          <w:tcPr>
            <w:tcW w:w="7766" w:type="dxa"/>
            <w:gridSpan w:val="3"/>
            <w:vAlign w:val="center"/>
          </w:tcPr>
          <w:p w:rsidR="00810052" w:rsidRPr="00AD6263" w:rsidRDefault="00810052"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Mandatory requirement for building type over the requirement stated above</w:t>
            </w:r>
          </w:p>
        </w:tc>
      </w:tr>
      <w:tr w:rsidR="00AD6263" w:rsidRPr="00AD6263" w:rsidTr="00810052">
        <w:trPr>
          <w:jc w:val="center"/>
        </w:trPr>
        <w:tc>
          <w:tcPr>
            <w:tcW w:w="3231" w:type="dxa"/>
            <w:vAlign w:val="center"/>
          </w:tcPr>
          <w:p w:rsidR="00810052" w:rsidRPr="00AD6263" w:rsidRDefault="00810052"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Shopping Complex</w:t>
            </w:r>
          </w:p>
        </w:tc>
        <w:tc>
          <w:tcPr>
            <w:tcW w:w="2211" w:type="dxa"/>
            <w:vAlign w:val="center"/>
          </w:tcPr>
          <w:p w:rsidR="00810052" w:rsidRPr="00AD6263" w:rsidRDefault="00810052"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Façade lighting</w:t>
            </w:r>
          </w:p>
        </w:tc>
        <w:tc>
          <w:tcPr>
            <w:tcW w:w="2324" w:type="dxa"/>
            <w:vAlign w:val="center"/>
          </w:tcPr>
          <w:p w:rsidR="00810052" w:rsidRPr="00AD6263" w:rsidRDefault="00810052"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Elevator, escalators, moving walks</w:t>
            </w:r>
          </w:p>
        </w:tc>
      </w:tr>
      <w:tr w:rsidR="00AD6263" w:rsidRPr="00AD6263" w:rsidTr="00810052">
        <w:trPr>
          <w:jc w:val="center"/>
        </w:trPr>
        <w:tc>
          <w:tcPr>
            <w:tcW w:w="3231" w:type="dxa"/>
            <w:vAlign w:val="center"/>
          </w:tcPr>
          <w:p w:rsidR="00810052" w:rsidRPr="00AD6263" w:rsidRDefault="00810052"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2211" w:type="dxa"/>
            <w:vAlign w:val="center"/>
          </w:tcPr>
          <w:p w:rsidR="00810052" w:rsidRPr="00AD6263" w:rsidRDefault="00810052"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Data centers</w:t>
            </w:r>
          </w:p>
        </w:tc>
        <w:tc>
          <w:tcPr>
            <w:tcW w:w="2324" w:type="dxa"/>
            <w:vAlign w:val="center"/>
          </w:tcPr>
          <w:p w:rsidR="00810052" w:rsidRPr="00AD6263" w:rsidRDefault="00810052" w:rsidP="00810052">
            <w:pPr>
              <w:spacing w:line="276" w:lineRule="auto"/>
              <w:jc w:val="center"/>
              <w:rPr>
                <w:rFonts w:ascii="Times New Roman" w:hAnsi="Times New Roman" w:cs="Times New Roman"/>
                <w:sz w:val="24"/>
                <w:szCs w:val="24"/>
              </w:rPr>
            </w:pPr>
          </w:p>
        </w:tc>
      </w:tr>
      <w:tr w:rsidR="00AD6263" w:rsidRPr="00AD6263" w:rsidTr="00810052">
        <w:trPr>
          <w:jc w:val="center"/>
        </w:trPr>
        <w:tc>
          <w:tcPr>
            <w:tcW w:w="3231" w:type="dxa"/>
            <w:vAlign w:val="center"/>
          </w:tcPr>
          <w:p w:rsidR="00810052" w:rsidRPr="00AD6263" w:rsidRDefault="00810052"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Hospitality</w:t>
            </w:r>
          </w:p>
        </w:tc>
        <w:tc>
          <w:tcPr>
            <w:tcW w:w="2211" w:type="dxa"/>
            <w:vAlign w:val="center"/>
          </w:tcPr>
          <w:p w:rsidR="00810052" w:rsidRPr="00AD6263" w:rsidRDefault="00810052" w:rsidP="00810052">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Commercial kitchens</w:t>
            </w:r>
          </w:p>
        </w:tc>
        <w:tc>
          <w:tcPr>
            <w:tcW w:w="2324" w:type="dxa"/>
            <w:vAlign w:val="center"/>
          </w:tcPr>
          <w:p w:rsidR="00810052" w:rsidRPr="00AD6263" w:rsidRDefault="00810052" w:rsidP="00810052">
            <w:pPr>
              <w:spacing w:line="276" w:lineRule="auto"/>
              <w:jc w:val="center"/>
              <w:rPr>
                <w:rFonts w:ascii="Times New Roman" w:hAnsi="Times New Roman" w:cs="Times New Roman"/>
                <w:sz w:val="24"/>
                <w:szCs w:val="24"/>
              </w:rPr>
            </w:pPr>
          </w:p>
        </w:tc>
      </w:tr>
      <w:tr w:rsidR="00AD6263" w:rsidRPr="00AD6263" w:rsidTr="001C5748">
        <w:trPr>
          <w:jc w:val="center"/>
        </w:trPr>
        <w:tc>
          <w:tcPr>
            <w:tcW w:w="7766" w:type="dxa"/>
            <w:gridSpan w:val="3"/>
            <w:vAlign w:val="center"/>
          </w:tcPr>
          <w:p w:rsidR="00810052" w:rsidRPr="00AD6263" w:rsidRDefault="00810052" w:rsidP="00810052">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Hotel guestrooms and hospital in patient areas are exempted from the lighting sub-metering requirements.</w:t>
            </w:r>
          </w:p>
        </w:tc>
      </w:tr>
    </w:tbl>
    <w:p w:rsidR="00813D6C" w:rsidRPr="00AD6263" w:rsidRDefault="00813D6C" w:rsidP="00810052">
      <w:pPr>
        <w:pStyle w:val="Heading3"/>
        <w:rPr>
          <w:rFonts w:cs="Times New Roman"/>
        </w:rPr>
      </w:pPr>
      <w:bookmarkStart w:id="78" w:name="_Toc500688562"/>
      <w:r w:rsidRPr="00AD6263">
        <w:rPr>
          <w:rFonts w:cs="Times New Roman"/>
        </w:rPr>
        <w:t>7.2.5 Power Factor Correction</w:t>
      </w:r>
      <w:bookmarkEnd w:id="78"/>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3 phase shall maintain their power factor at the point of connection as follows: </w:t>
      </w:r>
    </w:p>
    <w:p w:rsidR="00813D6C" w:rsidRPr="00AD6263" w:rsidRDefault="00813D6C" w:rsidP="00810052">
      <w:pPr>
        <w:pStyle w:val="ListParagraph"/>
        <w:numPr>
          <w:ilvl w:val="0"/>
          <w:numId w:val="7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0.97 for ECBC Building </w:t>
      </w:r>
    </w:p>
    <w:p w:rsidR="00813D6C" w:rsidRPr="00AD6263" w:rsidRDefault="00813D6C" w:rsidP="00810052">
      <w:pPr>
        <w:pStyle w:val="ListParagraph"/>
        <w:numPr>
          <w:ilvl w:val="0"/>
          <w:numId w:val="7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0.98 for ECBC+ building </w:t>
      </w:r>
    </w:p>
    <w:p w:rsidR="00813D6C" w:rsidRPr="00AD6263" w:rsidRDefault="00813D6C" w:rsidP="00810052">
      <w:pPr>
        <w:pStyle w:val="ListParagraph"/>
        <w:numPr>
          <w:ilvl w:val="0"/>
          <w:numId w:val="7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0.99 for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 </w:t>
      </w:r>
    </w:p>
    <w:p w:rsidR="00813D6C" w:rsidRPr="00AD6263" w:rsidRDefault="00813D6C" w:rsidP="00810052">
      <w:pPr>
        <w:pStyle w:val="Heading3"/>
        <w:rPr>
          <w:rFonts w:cs="Times New Roman"/>
        </w:rPr>
      </w:pPr>
      <w:bookmarkStart w:id="79" w:name="_Toc500688563"/>
      <w:r w:rsidRPr="00AD6263">
        <w:rPr>
          <w:rFonts w:cs="Times New Roman"/>
        </w:rPr>
        <w:t>7.2.6 Power Distribution Systems</w:t>
      </w:r>
      <w:bookmarkEnd w:id="79"/>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power cabling shall be sized so that the distribution losses do not exceed </w:t>
      </w:r>
    </w:p>
    <w:p w:rsidR="00813D6C" w:rsidRPr="00AD6263" w:rsidRDefault="00813D6C" w:rsidP="00810052">
      <w:pPr>
        <w:pStyle w:val="ListParagraph"/>
        <w:numPr>
          <w:ilvl w:val="0"/>
          <w:numId w:val="7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3% of the total power usage in ECBC Buildings </w:t>
      </w:r>
    </w:p>
    <w:p w:rsidR="00813D6C" w:rsidRPr="00AD6263" w:rsidRDefault="00813D6C" w:rsidP="00810052">
      <w:pPr>
        <w:pStyle w:val="ListParagraph"/>
        <w:numPr>
          <w:ilvl w:val="0"/>
          <w:numId w:val="7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2% of the total power usage in ECBC+ Buildings </w:t>
      </w:r>
    </w:p>
    <w:p w:rsidR="00813D6C" w:rsidRPr="00AD6263" w:rsidRDefault="00813D6C" w:rsidP="00810052">
      <w:pPr>
        <w:pStyle w:val="ListParagraph"/>
        <w:numPr>
          <w:ilvl w:val="0"/>
          <w:numId w:val="7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1% of total power usage in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w:t>
      </w:r>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Record of design calculation for the losses shall be maintained. Load calculation shall be calculated up to the panel level. </w:t>
      </w:r>
    </w:p>
    <w:p w:rsidR="00813D6C" w:rsidRPr="00AD6263" w:rsidRDefault="00813D6C" w:rsidP="00810052">
      <w:pPr>
        <w:pStyle w:val="Heading3"/>
        <w:rPr>
          <w:rFonts w:cs="Times New Roman"/>
        </w:rPr>
      </w:pPr>
      <w:bookmarkStart w:id="80" w:name="_Toc500688564"/>
      <w:r w:rsidRPr="00AD6263">
        <w:rPr>
          <w:rFonts w:cs="Times New Roman"/>
        </w:rPr>
        <w:t>7.2.7 Uninterruptible Power Supply (UPS)</w:t>
      </w:r>
      <w:bookmarkEnd w:id="80"/>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 all buildings, UPS shall meet or exceed the energy efficiency requirements listed in Table 7-4. Any Standards and Labeling program by BEE shall take precedence over requirements listed in this section. </w:t>
      </w:r>
    </w:p>
    <w:p w:rsidR="00813D6C" w:rsidRPr="00AD6263" w:rsidRDefault="00813D6C" w:rsidP="00810052">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7-4</w:t>
      </w:r>
      <w:r w:rsidR="00810052"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Energy Efficiency Requirements for UPS for ECBC, ECBC+,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w:t>
      </w:r>
    </w:p>
    <w:tbl>
      <w:tblPr>
        <w:tblStyle w:val="TableGrid"/>
        <w:tblW w:w="680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tblPr>
      <w:tblGrid>
        <w:gridCol w:w="1984"/>
        <w:gridCol w:w="4819"/>
      </w:tblGrid>
      <w:tr w:rsidR="00AD6263" w:rsidRPr="00AD6263" w:rsidTr="002E2415">
        <w:trPr>
          <w:jc w:val="center"/>
        </w:trPr>
        <w:tc>
          <w:tcPr>
            <w:tcW w:w="1984" w:type="dxa"/>
          </w:tcPr>
          <w:p w:rsidR="00810052" w:rsidRPr="00AD6263" w:rsidRDefault="00810052" w:rsidP="00810052">
            <w:pPr>
              <w:spacing w:line="276" w:lineRule="auto"/>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UPS Size </w:t>
            </w:r>
          </w:p>
        </w:tc>
        <w:tc>
          <w:tcPr>
            <w:tcW w:w="4819" w:type="dxa"/>
          </w:tcPr>
          <w:p w:rsidR="00810052" w:rsidRPr="00AD6263" w:rsidRDefault="00810052" w:rsidP="002E2415">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Energy Efficiency Requirements at 100% Load</w:t>
            </w:r>
          </w:p>
        </w:tc>
      </w:tr>
      <w:tr w:rsidR="00AD6263" w:rsidRPr="00AD6263" w:rsidTr="002E2415">
        <w:trPr>
          <w:jc w:val="center"/>
        </w:trPr>
        <w:tc>
          <w:tcPr>
            <w:tcW w:w="1984" w:type="dxa"/>
          </w:tcPr>
          <w:p w:rsidR="00810052" w:rsidRPr="00AD6263" w:rsidRDefault="00810052" w:rsidP="00810052">
            <w:pPr>
              <w:spacing w:line="276" w:lineRule="auto"/>
              <w:jc w:val="both"/>
              <w:rPr>
                <w:rFonts w:ascii="Times New Roman" w:hAnsi="Times New Roman" w:cs="Times New Roman"/>
                <w:sz w:val="24"/>
                <w:szCs w:val="24"/>
              </w:rPr>
            </w:pP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&lt; 20 </w:t>
            </w:r>
          </w:p>
        </w:tc>
        <w:tc>
          <w:tcPr>
            <w:tcW w:w="4819" w:type="dxa"/>
          </w:tcPr>
          <w:p w:rsidR="00810052" w:rsidRPr="00AD6263" w:rsidRDefault="00810052" w:rsidP="002E241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90.2%</w:t>
            </w:r>
          </w:p>
        </w:tc>
      </w:tr>
      <w:tr w:rsidR="00AD6263" w:rsidRPr="00AD6263" w:rsidTr="002E2415">
        <w:trPr>
          <w:jc w:val="center"/>
        </w:trPr>
        <w:tc>
          <w:tcPr>
            <w:tcW w:w="1984" w:type="dxa"/>
          </w:tcPr>
          <w:p w:rsidR="00810052" w:rsidRPr="00AD6263" w:rsidRDefault="00810052" w:rsidP="00810052">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20&lt;=</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&lt;= 100 </w:t>
            </w:r>
          </w:p>
        </w:tc>
        <w:tc>
          <w:tcPr>
            <w:tcW w:w="4819" w:type="dxa"/>
          </w:tcPr>
          <w:p w:rsidR="00810052" w:rsidRPr="00AD6263" w:rsidRDefault="00810052" w:rsidP="002E241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91.9%</w:t>
            </w:r>
          </w:p>
        </w:tc>
      </w:tr>
      <w:tr w:rsidR="00AD6263" w:rsidRPr="00AD6263" w:rsidTr="002E2415">
        <w:trPr>
          <w:jc w:val="center"/>
        </w:trPr>
        <w:tc>
          <w:tcPr>
            <w:tcW w:w="1984" w:type="dxa"/>
          </w:tcPr>
          <w:p w:rsidR="00810052" w:rsidRPr="00AD6263" w:rsidRDefault="00810052" w:rsidP="00810052">
            <w:pPr>
              <w:spacing w:line="276" w:lineRule="auto"/>
              <w:jc w:val="both"/>
              <w:rPr>
                <w:rFonts w:ascii="Times New Roman" w:hAnsi="Times New Roman" w:cs="Times New Roman"/>
                <w:sz w:val="24"/>
                <w:szCs w:val="24"/>
              </w:rPr>
            </w:pP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&gt; 100 </w:t>
            </w:r>
          </w:p>
        </w:tc>
        <w:tc>
          <w:tcPr>
            <w:tcW w:w="4819" w:type="dxa"/>
          </w:tcPr>
          <w:p w:rsidR="00810052" w:rsidRPr="00AD6263" w:rsidRDefault="00810052" w:rsidP="002E241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93.8%</w:t>
            </w:r>
          </w:p>
        </w:tc>
      </w:tr>
    </w:tbl>
    <w:p w:rsidR="00810052" w:rsidRPr="00AD6263" w:rsidRDefault="00810052" w:rsidP="00810052">
      <w:pPr>
        <w:pStyle w:val="Heading3"/>
        <w:rPr>
          <w:rFonts w:cs="Times New Roman"/>
        </w:rPr>
      </w:pPr>
      <w:bookmarkStart w:id="81" w:name="_Toc500688565"/>
      <w:r w:rsidRPr="00AD6263">
        <w:rPr>
          <w:rFonts w:cs="Times New Roman"/>
        </w:rPr>
        <w:t>7.2.8 Renewable Energy Systems</w:t>
      </w:r>
      <w:bookmarkEnd w:id="81"/>
    </w:p>
    <w:p w:rsidR="00810052" w:rsidRPr="00AD6263" w:rsidRDefault="00810052" w:rsidP="00810052">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buildings shall have provisions for installation of renewable energy systems in the future on rooftops or the site. </w:t>
      </w:r>
    </w:p>
    <w:p w:rsidR="00810052" w:rsidRPr="00AD6263" w:rsidRDefault="00810052" w:rsidP="00810052">
      <w:pPr>
        <w:pStyle w:val="Heading4"/>
        <w:rPr>
          <w:rFonts w:cs="Times New Roman"/>
        </w:rPr>
      </w:pPr>
      <w:r w:rsidRPr="00AD6263">
        <w:rPr>
          <w:rFonts w:cs="Times New Roman"/>
        </w:rPr>
        <w:t xml:space="preserve">7.2.8.1 Renewable Energy Generating Zone (REGZ) </w:t>
      </w:r>
    </w:p>
    <w:p w:rsidR="00810052" w:rsidRPr="00AD6263" w:rsidRDefault="00810052" w:rsidP="00810052">
      <w:pPr>
        <w:pStyle w:val="ListParagraph"/>
        <w:numPr>
          <w:ilvl w:val="0"/>
          <w:numId w:val="7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 dedicated REGZ equivalent to at least 25 % of roof area or area required for generation of energy equivalent to 1% of total peak demand or connected load of the building, whichever is less, shall be provided in all buildings. </w:t>
      </w:r>
    </w:p>
    <w:p w:rsidR="00810052" w:rsidRPr="00AD6263" w:rsidRDefault="00810052" w:rsidP="00810052">
      <w:pPr>
        <w:pStyle w:val="ListParagraph"/>
        <w:numPr>
          <w:ilvl w:val="0"/>
          <w:numId w:val="7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REGZ shall be free of any obstructions within its boundaries and from shadows cast by objects adjacent to the zone </w:t>
      </w:r>
    </w:p>
    <w:p w:rsidR="00810052" w:rsidRPr="00AD6263" w:rsidRDefault="00810052" w:rsidP="00810052">
      <w:pPr>
        <w:pStyle w:val="ListParagraph"/>
        <w:numPr>
          <w:ilvl w:val="0"/>
          <w:numId w:val="75"/>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 shall </w:t>
      </w:r>
      <w:proofErr w:type="spellStart"/>
      <w:r w:rsidRPr="00AD6263">
        <w:rPr>
          <w:rFonts w:ascii="Times New Roman" w:hAnsi="Times New Roman" w:cs="Times New Roman"/>
          <w:sz w:val="24"/>
          <w:szCs w:val="24"/>
        </w:rPr>
        <w:t>fulfil</w:t>
      </w:r>
      <w:proofErr w:type="spellEnd"/>
      <w:r w:rsidRPr="00AD6263">
        <w:rPr>
          <w:rFonts w:ascii="Times New Roman" w:hAnsi="Times New Roman" w:cs="Times New Roman"/>
          <w:sz w:val="24"/>
          <w:szCs w:val="24"/>
        </w:rPr>
        <w:t xml:space="preserve"> the additional requirements listed in Table 7-5 and Table 7-6 respectively.</w:t>
      </w:r>
    </w:p>
    <w:p w:rsidR="00810052" w:rsidRPr="00AD6263" w:rsidRDefault="00810052" w:rsidP="00810052">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 7.2.8.1: Projects with solar hot water and/ or solar power generation systems. </w:t>
      </w:r>
    </w:p>
    <w:p w:rsidR="00810052" w:rsidRPr="00AD6263" w:rsidRDefault="00810052" w:rsidP="00810052">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7-5: Minimum Solar Zone Area/Renewable Energy Generating Zone Requirement for ECBC+ Building</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tblPr>
      <w:tblGrid>
        <w:gridCol w:w="3660"/>
        <w:gridCol w:w="3660"/>
      </w:tblGrid>
      <w:tr w:rsidR="00AD6263" w:rsidRPr="00AD6263" w:rsidTr="002E2415">
        <w:trPr>
          <w:trHeight w:val="226"/>
          <w:jc w:val="center"/>
        </w:trPr>
        <w:tc>
          <w:tcPr>
            <w:tcW w:w="3660" w:type="dxa"/>
          </w:tcPr>
          <w:p w:rsidR="00813D6C" w:rsidRPr="00AD6263" w:rsidRDefault="00813D6C" w:rsidP="002E2415">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Building Type </w:t>
            </w:r>
          </w:p>
        </w:tc>
        <w:tc>
          <w:tcPr>
            <w:tcW w:w="3660" w:type="dxa"/>
          </w:tcPr>
          <w:p w:rsidR="00813D6C" w:rsidRPr="00AD6263" w:rsidRDefault="00813D6C" w:rsidP="002E2415">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Minimum Electricity to be Generated in REGZ </w:t>
            </w:r>
          </w:p>
        </w:tc>
      </w:tr>
      <w:tr w:rsidR="00AD6263" w:rsidRPr="00AD6263" w:rsidTr="002E2415">
        <w:trPr>
          <w:trHeight w:val="99"/>
          <w:jc w:val="center"/>
        </w:trPr>
        <w:tc>
          <w:tcPr>
            <w:tcW w:w="3660" w:type="dxa"/>
          </w:tcPr>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All building types except below </w:t>
            </w:r>
          </w:p>
        </w:tc>
        <w:tc>
          <w:tcPr>
            <w:tcW w:w="3660" w:type="dxa"/>
          </w:tcPr>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Minimum 2% of total electrical load </w:t>
            </w:r>
          </w:p>
        </w:tc>
      </w:tr>
      <w:tr w:rsidR="00AD6263" w:rsidRPr="00AD6263" w:rsidTr="002E2415">
        <w:trPr>
          <w:trHeight w:val="647"/>
          <w:jc w:val="center"/>
        </w:trPr>
        <w:tc>
          <w:tcPr>
            <w:tcW w:w="3660" w:type="dxa"/>
          </w:tcPr>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Star Hotel &gt; 20,000 m² </w:t>
            </w:r>
          </w:p>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Resort &gt; 12,500 m</w:t>
            </w:r>
            <w:r w:rsidRPr="00AD6263">
              <w:rPr>
                <w:rFonts w:ascii="Times New Roman" w:hAnsi="Times New Roman" w:cs="Times New Roman"/>
                <w:sz w:val="24"/>
                <w:szCs w:val="24"/>
                <w:vertAlign w:val="superscript"/>
              </w:rPr>
              <w:t>2</w:t>
            </w:r>
          </w:p>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University &gt; 20,000 m² </w:t>
            </w:r>
          </w:p>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Business &gt;20,000 m² </w:t>
            </w:r>
          </w:p>
        </w:tc>
        <w:tc>
          <w:tcPr>
            <w:tcW w:w="3660" w:type="dxa"/>
          </w:tcPr>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Minimum 3% of total electricity load </w:t>
            </w:r>
          </w:p>
        </w:tc>
      </w:tr>
    </w:tbl>
    <w:p w:rsidR="00813D6C" w:rsidRPr="00AD6263" w:rsidRDefault="00813D6C" w:rsidP="002E2415">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7-6</w:t>
      </w:r>
      <w:r w:rsidR="002E2415"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Minimum Solar Zone Area/Renewable Energy Generating Zone Requirement for </w:t>
      </w:r>
      <w:proofErr w:type="spellStart"/>
      <w:r w:rsidRPr="00AD6263">
        <w:rPr>
          <w:rFonts w:ascii="Times New Roman" w:hAnsi="Times New Roman" w:cs="Times New Roman"/>
          <w:color w:val="auto"/>
          <w:sz w:val="22"/>
          <w:szCs w:val="22"/>
        </w:rPr>
        <w:t>SuperECBC</w:t>
      </w:r>
      <w:proofErr w:type="spellEnd"/>
      <w:r w:rsidRPr="00AD6263">
        <w:rPr>
          <w:rFonts w:ascii="Times New Roman" w:hAnsi="Times New Roman" w:cs="Times New Roman"/>
          <w:color w:val="auto"/>
          <w:sz w:val="22"/>
          <w:szCs w:val="22"/>
        </w:rPr>
        <w:t xml:space="preserve"> Building</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tblPr>
      <w:tblGrid>
        <w:gridCol w:w="3660"/>
        <w:gridCol w:w="3660"/>
      </w:tblGrid>
      <w:tr w:rsidR="00AD6263" w:rsidRPr="00AD6263" w:rsidTr="002E2415">
        <w:trPr>
          <w:trHeight w:val="225"/>
          <w:jc w:val="center"/>
        </w:trPr>
        <w:tc>
          <w:tcPr>
            <w:tcW w:w="3660" w:type="dxa"/>
          </w:tcPr>
          <w:p w:rsidR="00813D6C" w:rsidRPr="00AD6263" w:rsidRDefault="00813D6C" w:rsidP="002E2415">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Building Type </w:t>
            </w:r>
          </w:p>
        </w:tc>
        <w:tc>
          <w:tcPr>
            <w:tcW w:w="3660" w:type="dxa"/>
          </w:tcPr>
          <w:p w:rsidR="00813D6C" w:rsidRPr="00AD6263" w:rsidRDefault="00813D6C" w:rsidP="002E2415">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Minimum Electricity to be Generated in REGZ </w:t>
            </w:r>
          </w:p>
        </w:tc>
      </w:tr>
      <w:tr w:rsidR="00AD6263" w:rsidRPr="00AD6263" w:rsidTr="002E2415">
        <w:trPr>
          <w:trHeight w:val="99"/>
          <w:jc w:val="center"/>
        </w:trPr>
        <w:tc>
          <w:tcPr>
            <w:tcW w:w="3660" w:type="dxa"/>
          </w:tcPr>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All Building types except below </w:t>
            </w:r>
          </w:p>
        </w:tc>
        <w:tc>
          <w:tcPr>
            <w:tcW w:w="3660" w:type="dxa"/>
          </w:tcPr>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Minimum 4% of total electrical load </w:t>
            </w:r>
          </w:p>
        </w:tc>
      </w:tr>
      <w:tr w:rsidR="00AD6263" w:rsidRPr="00AD6263" w:rsidTr="002E2415">
        <w:trPr>
          <w:trHeight w:val="645"/>
          <w:jc w:val="center"/>
        </w:trPr>
        <w:tc>
          <w:tcPr>
            <w:tcW w:w="3660" w:type="dxa"/>
          </w:tcPr>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Star Hotel &gt; 20,000 m² </w:t>
            </w:r>
          </w:p>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Resort &gt; 12,500 m</w:t>
            </w:r>
            <w:r w:rsidRPr="00AD6263">
              <w:rPr>
                <w:rFonts w:ascii="Times New Roman" w:hAnsi="Times New Roman" w:cs="Times New Roman"/>
                <w:sz w:val="24"/>
                <w:szCs w:val="24"/>
                <w:vertAlign w:val="superscript"/>
              </w:rPr>
              <w:t>2</w:t>
            </w:r>
          </w:p>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University &gt; 20,000 m² </w:t>
            </w:r>
          </w:p>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Business &gt;20,000 m² </w:t>
            </w:r>
          </w:p>
        </w:tc>
        <w:tc>
          <w:tcPr>
            <w:tcW w:w="3660" w:type="dxa"/>
          </w:tcPr>
          <w:p w:rsidR="00813D6C" w:rsidRPr="00AD6263" w:rsidRDefault="00813D6C" w:rsidP="002E2415">
            <w:pPr>
              <w:spacing w:after="0"/>
              <w:jc w:val="both"/>
              <w:rPr>
                <w:rFonts w:ascii="Times New Roman" w:hAnsi="Times New Roman" w:cs="Times New Roman"/>
                <w:sz w:val="24"/>
                <w:szCs w:val="24"/>
              </w:rPr>
            </w:pPr>
            <w:r w:rsidRPr="00AD6263">
              <w:rPr>
                <w:rFonts w:ascii="Times New Roman" w:hAnsi="Times New Roman" w:cs="Times New Roman"/>
                <w:sz w:val="24"/>
                <w:szCs w:val="24"/>
              </w:rPr>
              <w:t>Minimum 6% of total electrical load</w:t>
            </w:r>
          </w:p>
        </w:tc>
      </w:tr>
    </w:tbl>
    <w:p w:rsidR="00813D6C" w:rsidRPr="00AD6263" w:rsidRDefault="00813D6C" w:rsidP="002E2415">
      <w:pPr>
        <w:pStyle w:val="Heading4"/>
        <w:rPr>
          <w:rFonts w:cs="Times New Roman"/>
        </w:rPr>
      </w:pPr>
      <w:r w:rsidRPr="00AD6263">
        <w:rPr>
          <w:rFonts w:cs="Times New Roman"/>
        </w:rPr>
        <w:t xml:space="preserve">7.2.8.2 Main Electrical Service Panel </w:t>
      </w:r>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Minimum rating shall be displayed on the main electrical service panel. Space shall be reserved for the installation of a double pole circuit breaker for a future solar electric installation. </w:t>
      </w:r>
    </w:p>
    <w:p w:rsidR="00813D6C" w:rsidRPr="00AD6263" w:rsidRDefault="00813D6C" w:rsidP="002E2415">
      <w:pPr>
        <w:pStyle w:val="Heading4"/>
        <w:rPr>
          <w:rFonts w:cs="Times New Roman"/>
        </w:rPr>
      </w:pPr>
      <w:r w:rsidRPr="00AD6263">
        <w:rPr>
          <w:rFonts w:cs="Times New Roman"/>
        </w:rPr>
        <w:t xml:space="preserve">7.2.8.3 Demarcation on Documents </w:t>
      </w:r>
    </w:p>
    <w:p w:rsidR="00813D6C" w:rsidRPr="00AD6263" w:rsidRDefault="00813D6C" w:rsidP="00813D6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following shall be indicated in design and construction documents: </w:t>
      </w:r>
    </w:p>
    <w:p w:rsidR="00813D6C" w:rsidRPr="00AD6263" w:rsidRDefault="00813D6C" w:rsidP="002E2415">
      <w:pPr>
        <w:pStyle w:val="ListParagraph"/>
        <w:numPr>
          <w:ilvl w:val="0"/>
          <w:numId w:val="7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Location for inverters and metering equipment, </w:t>
      </w:r>
    </w:p>
    <w:p w:rsidR="00813D6C" w:rsidRPr="00AD6263" w:rsidRDefault="00813D6C" w:rsidP="002E2415">
      <w:pPr>
        <w:pStyle w:val="ListParagraph"/>
        <w:numPr>
          <w:ilvl w:val="0"/>
          <w:numId w:val="7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Pathway for routing of conduit from the REGZ to the point of interconnection with the electrical service, </w:t>
      </w:r>
    </w:p>
    <w:p w:rsidR="00813D6C" w:rsidRPr="00AD6263" w:rsidRDefault="00813D6C" w:rsidP="002E2415">
      <w:pPr>
        <w:pStyle w:val="ListParagraph"/>
        <w:numPr>
          <w:ilvl w:val="0"/>
          <w:numId w:val="7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Routing of plumbing from the REGZ to the water-heating system and, </w:t>
      </w:r>
    </w:p>
    <w:p w:rsidR="00813D6C" w:rsidRPr="00AD6263" w:rsidRDefault="00813D6C" w:rsidP="002E2415">
      <w:pPr>
        <w:pStyle w:val="ListParagraph"/>
        <w:numPr>
          <w:ilvl w:val="0"/>
          <w:numId w:val="76"/>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Structural design loads for roof dead and live load.</w:t>
      </w:r>
    </w:p>
    <w:p w:rsidR="002E2415" w:rsidRPr="00AD6263" w:rsidRDefault="002E2415" w:rsidP="0086595B">
      <w:pPr>
        <w:pStyle w:val="Heading1"/>
        <w:rPr>
          <w:rFonts w:cs="Times New Roman"/>
        </w:rPr>
      </w:pPr>
      <w:bookmarkStart w:id="82" w:name="_Toc500688566"/>
      <w:r w:rsidRPr="00AD6263">
        <w:rPr>
          <w:rFonts w:cs="Times New Roman"/>
        </w:rPr>
        <w:t>8. Definitions, Abbreviations, and Acronyms</w:t>
      </w:r>
      <w:bookmarkEnd w:id="82"/>
    </w:p>
    <w:p w:rsidR="002E2415" w:rsidRPr="00AD6263" w:rsidRDefault="002E2415" w:rsidP="0086595B">
      <w:pPr>
        <w:pStyle w:val="Heading2"/>
        <w:rPr>
          <w:rFonts w:cs="Times New Roman"/>
        </w:rPr>
      </w:pPr>
      <w:bookmarkStart w:id="83" w:name="_Toc500688567"/>
      <w:r w:rsidRPr="00AD6263">
        <w:rPr>
          <w:rFonts w:cs="Times New Roman"/>
        </w:rPr>
        <w:t>8.1 General</w:t>
      </w:r>
      <w:bookmarkEnd w:id="83"/>
    </w:p>
    <w:p w:rsidR="002E2415" w:rsidRPr="00AD6263" w:rsidRDefault="002E2415" w:rsidP="0086595B">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Certain terms, abbreviations, and acronyms are defined in this section for the purposes of this code. These definitions are applicable to all sections of this code. Terms that are not defined shall have their ordinarily accepted meanings within the context in which they are used. </w:t>
      </w:r>
    </w:p>
    <w:p w:rsidR="002E2415" w:rsidRPr="00AD6263" w:rsidRDefault="002E2415" w:rsidP="0086595B">
      <w:pPr>
        <w:pStyle w:val="Heading2"/>
        <w:rPr>
          <w:rFonts w:cs="Times New Roman"/>
        </w:rPr>
      </w:pPr>
      <w:bookmarkStart w:id="84" w:name="_Toc500688568"/>
      <w:r w:rsidRPr="00AD6263">
        <w:rPr>
          <w:rFonts w:cs="Times New Roman"/>
        </w:rPr>
        <w:t>8.2 Definitions</w:t>
      </w:r>
      <w:bookmarkEnd w:id="84"/>
    </w:p>
    <w:p w:rsidR="002E2415" w:rsidRPr="00AD6263" w:rsidRDefault="002E2415" w:rsidP="0086595B">
      <w:pPr>
        <w:pStyle w:val="Default"/>
        <w:spacing w:before="120" w:after="120" w:line="276" w:lineRule="auto"/>
        <w:jc w:val="both"/>
        <w:rPr>
          <w:rFonts w:ascii="Times New Roman" w:hAnsi="Times New Roman" w:cs="Times New Roman"/>
          <w:color w:val="auto"/>
        </w:rPr>
      </w:pPr>
      <w:r w:rsidRPr="00AD6263">
        <w:rPr>
          <w:rFonts w:ascii="Times New Roman" w:hAnsi="Times New Roman" w:cs="Times New Roman"/>
          <w:b/>
          <w:bCs/>
          <w:color w:val="auto"/>
        </w:rPr>
        <w:t xml:space="preserve">A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Above grade area (AGA): </w:t>
      </w:r>
      <w:r w:rsidRPr="00AD6263">
        <w:rPr>
          <w:rFonts w:ascii="Times New Roman" w:hAnsi="Times New Roman" w:cs="Times New Roman"/>
          <w:color w:val="auto"/>
        </w:rPr>
        <w:t xml:space="preserve">AGA is the cumulative floor area of all the floor levels of a building that are above the ground level. Ground level shall be as defined in building site plan. A floor level is above grade if one-third of the total external surface area of only the said floor level is above the ground level.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Accredited independent laboratory: </w:t>
      </w:r>
      <w:r w:rsidRPr="00AD6263">
        <w:rPr>
          <w:rFonts w:ascii="Times New Roman" w:hAnsi="Times New Roman" w:cs="Times New Roman"/>
          <w:color w:val="auto"/>
        </w:rPr>
        <w:t xml:space="preserve">testing laboratory not affiliated with producer or consumer of goods or products tested at the laboratory and accredited by national or international organizations for technical competence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Addition: </w:t>
      </w:r>
      <w:r w:rsidRPr="00AD6263">
        <w:rPr>
          <w:rFonts w:ascii="Times New Roman" w:hAnsi="Times New Roman" w:cs="Times New Roman"/>
          <w:color w:val="auto"/>
        </w:rPr>
        <w:t xml:space="preserve">an extension or increase in floor area or height of a building outside of the existing building envelope.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Air conditioning and condensing units serving computer rooms: </w:t>
      </w:r>
      <w:r w:rsidRPr="00AD6263">
        <w:rPr>
          <w:rFonts w:ascii="Times New Roman" w:hAnsi="Times New Roman" w:cs="Times New Roman"/>
          <w:color w:val="auto"/>
        </w:rPr>
        <w:t xml:space="preserve">air conditioning equipment that provides cooling by maintaining space temperature and humidity within a narrow range. Major application is in data centers where dissipating heat generated by equipment takes precedence over comfort cooling for occupants.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Alteration: </w:t>
      </w:r>
      <w:r w:rsidRPr="00AD6263">
        <w:rPr>
          <w:rFonts w:ascii="Times New Roman" w:hAnsi="Times New Roman" w:cs="Times New Roman"/>
          <w:color w:val="auto"/>
        </w:rPr>
        <w:t xml:space="preserve">any change, rearrangement, replacement, or addition to a building or its systems and equipment; any modification in construction or building equipment.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Area weighted average (AWA) method: </w:t>
      </w:r>
      <w:r w:rsidRPr="00AD6263">
        <w:rPr>
          <w:rFonts w:ascii="Times New Roman" w:hAnsi="Times New Roman" w:cs="Times New Roman"/>
          <w:color w:val="auto"/>
        </w:rPr>
        <w:t xml:space="preserve">AWA method is based on the concept of weighted arithmetic mean where instead of each data point contributing equally to the final mean; each data point contributes more “weight” than others based on the size of the area </w:t>
      </w:r>
      <w:proofErr w:type="spellStart"/>
      <w:r w:rsidRPr="00AD6263">
        <w:rPr>
          <w:rFonts w:ascii="Times New Roman" w:hAnsi="Times New Roman" w:cs="Times New Roman"/>
          <w:color w:val="auto"/>
        </w:rPr>
        <w:t>the</w:t>
      </w:r>
      <w:proofErr w:type="spellEnd"/>
      <w:r w:rsidRPr="00AD6263">
        <w:rPr>
          <w:rFonts w:ascii="Times New Roman" w:hAnsi="Times New Roman" w:cs="Times New Roman"/>
          <w:color w:val="auto"/>
        </w:rPr>
        <w:t xml:space="preserve"> said data point is applicable to. To calculate the area weighted average mean, a summation of each data point multiplied with its respective area is divided with the total area. </w:t>
      </w:r>
      <w:r w:rsidRPr="00AD6263">
        <w:rPr>
          <w:rFonts w:ascii="Cambria Math" w:hAnsi="Cambria Math" w:cs="Cambria Math"/>
          <w:color w:val="auto"/>
        </w:rPr>
        <w:t>𝑨𝑾𝑨</w:t>
      </w:r>
      <w:r w:rsidRPr="00AD6263">
        <w:rPr>
          <w:rFonts w:ascii="Times New Roman" w:hAnsi="Times New Roman" w:cs="Times New Roman"/>
          <w:color w:val="auto"/>
        </w:rPr>
        <w:t>=</w:t>
      </w:r>
      <w:proofErr w:type="gramStart"/>
      <w:r w:rsidRPr="00AD6263">
        <w:rPr>
          <w:rFonts w:ascii="Times New Roman" w:hAnsi="Times New Roman" w:cs="Times New Roman"/>
          <w:color w:val="auto"/>
        </w:rPr>
        <w:t>Σ(</w:t>
      </w:r>
      <w:proofErr w:type="gramEnd"/>
      <w:r w:rsidRPr="00AD6263">
        <w:rPr>
          <w:rFonts w:ascii="Cambria Math" w:hAnsi="Cambria Math" w:cs="Cambria Math"/>
          <w:color w:val="auto"/>
        </w:rPr>
        <w:t>𝑫𝒂𝒕𝒂𝒑𝒐𝒊𝒏𝒕𝑿𝒂𝒓𝒆𝒂</w:t>
      </w:r>
      <w:r w:rsidRPr="00AD6263">
        <w:rPr>
          <w:rFonts w:ascii="Times New Roman" w:hAnsi="Times New Roman" w:cs="Times New Roman"/>
          <w:color w:val="auto"/>
        </w:rPr>
        <w:t>)</w:t>
      </w:r>
      <w:r w:rsidRPr="00AD6263">
        <w:rPr>
          <w:rFonts w:ascii="Cambria Math" w:hAnsi="Cambria Math" w:cs="Cambria Math"/>
          <w:color w:val="auto"/>
        </w:rPr>
        <w:t>𝑻𝒐𝒕𝒂𝒍𝒂𝒓𝒆𝒂</w:t>
      </w:r>
    </w:p>
    <w:p w:rsidR="002E2415" w:rsidRPr="00AD6263" w:rsidRDefault="0086595B"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Astronomical time switch: </w:t>
      </w:r>
      <w:r w:rsidRPr="00AD6263">
        <w:rPr>
          <w:rFonts w:ascii="Times New Roman" w:hAnsi="Times New Roman" w:cs="Times New Roman"/>
          <w:color w:val="auto"/>
        </w:rPr>
        <w:t>an automatic time switch that makes an adjustment for the length of the day as it varies over the year.</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Authority having jurisdiction: </w:t>
      </w:r>
      <w:r w:rsidRPr="00AD6263">
        <w:rPr>
          <w:rFonts w:ascii="Times New Roman" w:hAnsi="Times New Roman" w:cs="Times New Roman"/>
          <w:color w:val="auto"/>
        </w:rPr>
        <w:t xml:space="preserve">the agency or agent responsible for enforcing this Standard. </w:t>
      </w:r>
    </w:p>
    <w:p w:rsidR="002E2415" w:rsidRPr="00AD6263" w:rsidRDefault="002E2415" w:rsidP="0086595B">
      <w:pPr>
        <w:pStyle w:val="Default"/>
        <w:spacing w:before="120" w:after="120" w:line="276" w:lineRule="auto"/>
        <w:jc w:val="both"/>
        <w:rPr>
          <w:rFonts w:ascii="Times New Roman" w:hAnsi="Times New Roman" w:cs="Times New Roman"/>
          <w:color w:val="auto"/>
        </w:rPr>
      </w:pPr>
      <w:r w:rsidRPr="00AD6263">
        <w:rPr>
          <w:rFonts w:ascii="Times New Roman" w:hAnsi="Times New Roman" w:cs="Times New Roman"/>
          <w:b/>
          <w:bCs/>
          <w:color w:val="auto"/>
        </w:rPr>
        <w:t xml:space="preserve">B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Balancing, air system: </w:t>
      </w:r>
      <w:r w:rsidRPr="00AD6263">
        <w:rPr>
          <w:rFonts w:ascii="Times New Roman" w:hAnsi="Times New Roman" w:cs="Times New Roman"/>
          <w:color w:val="auto"/>
        </w:rPr>
        <w:t xml:space="preserve">adjusting airflow rates through air distribution system devices, such as fans and diffusers, by manually adjusting the position of dampers, splitters vanes, extractors, etc., or by using automatic control devices, such as constant air volume or variable air volume boxes.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Balancing, </w:t>
      </w:r>
      <w:proofErr w:type="spellStart"/>
      <w:r w:rsidRPr="00AD6263">
        <w:rPr>
          <w:rFonts w:ascii="Times New Roman" w:hAnsi="Times New Roman" w:cs="Times New Roman"/>
          <w:b/>
          <w:bCs/>
          <w:color w:val="auto"/>
        </w:rPr>
        <w:t>hydronic</w:t>
      </w:r>
      <w:proofErr w:type="spellEnd"/>
      <w:r w:rsidRPr="00AD6263">
        <w:rPr>
          <w:rFonts w:ascii="Times New Roman" w:hAnsi="Times New Roman" w:cs="Times New Roman"/>
          <w:b/>
          <w:bCs/>
          <w:color w:val="auto"/>
        </w:rPr>
        <w:t xml:space="preserve"> system: </w:t>
      </w:r>
      <w:r w:rsidRPr="00AD6263">
        <w:rPr>
          <w:rFonts w:ascii="Times New Roman" w:hAnsi="Times New Roman" w:cs="Times New Roman"/>
          <w:color w:val="auto"/>
        </w:rPr>
        <w:t xml:space="preserve">adjusting water flow rates through </w:t>
      </w:r>
      <w:proofErr w:type="spellStart"/>
      <w:r w:rsidRPr="00AD6263">
        <w:rPr>
          <w:rFonts w:ascii="Times New Roman" w:hAnsi="Times New Roman" w:cs="Times New Roman"/>
          <w:color w:val="auto"/>
        </w:rPr>
        <w:t>hydronic</w:t>
      </w:r>
      <w:proofErr w:type="spellEnd"/>
      <w:r w:rsidRPr="00AD6263">
        <w:rPr>
          <w:rFonts w:ascii="Times New Roman" w:hAnsi="Times New Roman" w:cs="Times New Roman"/>
          <w:color w:val="auto"/>
        </w:rPr>
        <w:t xml:space="preserve"> distribution system devices, such as pumps and coils, by manually adjusting the position valves, or by using automatic control devices, such as automatic flow control valves.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Ballast: </w:t>
      </w:r>
      <w:r w:rsidRPr="00AD6263">
        <w:rPr>
          <w:rFonts w:ascii="Times New Roman" w:hAnsi="Times New Roman" w:cs="Times New Roman"/>
          <w:color w:val="auto"/>
        </w:rPr>
        <w:t xml:space="preserve">a device used in conjunction with an electric-discharge lamp to cause the lamp to start and operate under proper circuit conditions of voltage, current, waveform, electrode heat, etc.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Standard Design: </w:t>
      </w:r>
      <w:r w:rsidRPr="00AD6263">
        <w:rPr>
          <w:rFonts w:ascii="Times New Roman" w:hAnsi="Times New Roman" w:cs="Times New Roman"/>
          <w:color w:val="auto"/>
        </w:rPr>
        <w:t xml:space="preserve">a computer model of a hypothetical </w:t>
      </w:r>
      <w:proofErr w:type="gramStart"/>
      <w:r w:rsidRPr="00AD6263">
        <w:rPr>
          <w:rFonts w:ascii="Times New Roman" w:hAnsi="Times New Roman" w:cs="Times New Roman"/>
          <w:color w:val="auto"/>
        </w:rPr>
        <w:t>building,</w:t>
      </w:r>
      <w:proofErr w:type="gramEnd"/>
      <w:r w:rsidRPr="00AD6263">
        <w:rPr>
          <w:rFonts w:ascii="Times New Roman" w:hAnsi="Times New Roman" w:cs="Times New Roman"/>
          <w:color w:val="auto"/>
        </w:rPr>
        <w:t xml:space="preserve"> b</w:t>
      </w:r>
      <w:r w:rsidR="0086595B" w:rsidRPr="00AD6263">
        <w:rPr>
          <w:rFonts w:ascii="Times New Roman" w:hAnsi="Times New Roman" w:cs="Times New Roman"/>
          <w:color w:val="auto"/>
        </w:rPr>
        <w:t xml:space="preserve">ased on actual building design, </w:t>
      </w:r>
      <w:proofErr w:type="spellStart"/>
      <w:r w:rsidRPr="00AD6263">
        <w:rPr>
          <w:rFonts w:ascii="Times New Roman" w:hAnsi="Times New Roman" w:cs="Times New Roman"/>
          <w:color w:val="auto"/>
        </w:rPr>
        <w:t>thatfulfils</w:t>
      </w:r>
      <w:proofErr w:type="spellEnd"/>
      <w:r w:rsidRPr="00AD6263">
        <w:rPr>
          <w:rFonts w:ascii="Times New Roman" w:hAnsi="Times New Roman" w:cs="Times New Roman"/>
          <w:color w:val="auto"/>
        </w:rPr>
        <w:t xml:space="preserve"> all the mandatory requirements and minimally complies with the prescriptive requirements of ECBC.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Boiler: </w:t>
      </w:r>
      <w:r w:rsidRPr="00AD6263">
        <w:rPr>
          <w:rFonts w:ascii="Times New Roman" w:hAnsi="Times New Roman" w:cs="Times New Roman"/>
          <w:color w:val="auto"/>
        </w:rPr>
        <w:t xml:space="preserve">a self-contained low-pressure appliance for supplying steam or hot water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Building or building complex or complex: </w:t>
      </w:r>
      <w:r w:rsidRPr="00AD6263">
        <w:rPr>
          <w:rFonts w:ascii="Times New Roman" w:hAnsi="Times New Roman" w:cs="Times New Roman"/>
          <w:color w:val="auto"/>
        </w:rPr>
        <w:t xml:space="preserve">a structure wholly or partially enclosed within exterior walls, or within exterior and party walls, and a roof, affording shelter to persons, animals, or property. Building complex means a building or group of buildings constructed in a contiguous area for business, commercial, institutional, healthcare, hospitality purposes or assembly buildings under the single ownership of individuals or group of individuals or under the name of a co-operative group society or on lease and sold as shops or office space or space for other commercial purposes, having a connected load of 100 kW or contract demand of 120 </w:t>
      </w:r>
      <w:proofErr w:type="spellStart"/>
      <w:r w:rsidRPr="00AD6263">
        <w:rPr>
          <w:rFonts w:ascii="Times New Roman" w:hAnsi="Times New Roman" w:cs="Times New Roman"/>
          <w:color w:val="auto"/>
        </w:rPr>
        <w:t>kVA</w:t>
      </w:r>
      <w:proofErr w:type="spellEnd"/>
      <w:r w:rsidRPr="00AD6263">
        <w:rPr>
          <w:rFonts w:ascii="Times New Roman" w:hAnsi="Times New Roman" w:cs="Times New Roman"/>
          <w:color w:val="auto"/>
        </w:rPr>
        <w:t xml:space="preserve"> and above.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Building, base: </w:t>
      </w:r>
      <w:r w:rsidRPr="00AD6263">
        <w:rPr>
          <w:rFonts w:ascii="Times New Roman" w:hAnsi="Times New Roman" w:cs="Times New Roman"/>
          <w:color w:val="auto"/>
        </w:rPr>
        <w:t xml:space="preserve">includes building structure, building envelope, common areas, circulation areas, parking, basements, services area, plant room and its supporting areas and, open project site area.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Building, core and shell: </w:t>
      </w:r>
      <w:r w:rsidRPr="00AD6263">
        <w:rPr>
          <w:rFonts w:ascii="Times New Roman" w:hAnsi="Times New Roman" w:cs="Times New Roman"/>
          <w:color w:val="auto"/>
        </w:rPr>
        <w:t xml:space="preserve">buildings where the developer or owner will only provide the base building and its services. </w:t>
      </w:r>
    </w:p>
    <w:p w:rsidR="00A57EAD" w:rsidRPr="00AD6263" w:rsidRDefault="002E2415" w:rsidP="00A57EAD">
      <w:pPr>
        <w:pStyle w:val="Default"/>
        <w:spacing w:before="120" w:after="120" w:line="276" w:lineRule="auto"/>
        <w:ind w:left="720"/>
        <w:jc w:val="both"/>
        <w:rPr>
          <w:rFonts w:ascii="Times New Roman" w:hAnsi="Times New Roman" w:cs="Times New Roman"/>
          <w:color w:val="auto"/>
        </w:rPr>
      </w:pPr>
      <w:proofErr w:type="gramStart"/>
      <w:r w:rsidRPr="00AD6263">
        <w:rPr>
          <w:rFonts w:ascii="Times New Roman" w:hAnsi="Times New Roman" w:cs="Times New Roman"/>
          <w:b/>
          <w:bCs/>
          <w:color w:val="auto"/>
        </w:rPr>
        <w:t xml:space="preserve">Building, existing: </w:t>
      </w:r>
      <w:r w:rsidRPr="00AD6263">
        <w:rPr>
          <w:rFonts w:ascii="Times New Roman" w:hAnsi="Times New Roman" w:cs="Times New Roman"/>
          <w:color w:val="auto"/>
        </w:rPr>
        <w:t>a building or portion thereof that was previously occupied or approved for occupancy by the authority having jurisdiction.</w:t>
      </w:r>
      <w:proofErr w:type="gramEnd"/>
    </w:p>
    <w:p w:rsidR="002E2415" w:rsidRPr="00AD6263" w:rsidRDefault="00A57EAD" w:rsidP="00A57EAD">
      <w:pPr>
        <w:pStyle w:val="Default"/>
        <w:spacing w:before="120" w:after="120" w:line="276" w:lineRule="auto"/>
        <w:ind w:left="720"/>
        <w:jc w:val="both"/>
        <w:rPr>
          <w:rFonts w:ascii="Times New Roman" w:hAnsi="Times New Roman" w:cs="Times New Roman"/>
          <w:color w:val="auto"/>
        </w:rPr>
      </w:pPr>
      <w:proofErr w:type="gramStart"/>
      <w:r w:rsidRPr="00AD6263">
        <w:rPr>
          <w:rFonts w:ascii="Times New Roman" w:hAnsi="Times New Roman" w:cs="Times New Roman"/>
          <w:b/>
          <w:bCs/>
          <w:color w:val="auto"/>
        </w:rPr>
        <w:t xml:space="preserve">Building envelope: </w:t>
      </w:r>
      <w:r w:rsidRPr="00AD6263">
        <w:rPr>
          <w:rFonts w:ascii="Times New Roman" w:hAnsi="Times New Roman" w:cs="Times New Roman"/>
          <w:color w:val="auto"/>
        </w:rPr>
        <w:t>the exterior plus the semi-exterior portions of a building.</w:t>
      </w:r>
      <w:proofErr w:type="gramEnd"/>
      <w:r w:rsidRPr="00AD6263">
        <w:rPr>
          <w:rFonts w:ascii="Times New Roman" w:hAnsi="Times New Roman" w:cs="Times New Roman"/>
          <w:color w:val="auto"/>
        </w:rPr>
        <w:t xml:space="preserve"> For the purposes of determining building envelope requirements, the classifications are defined as follows:</w:t>
      </w:r>
    </w:p>
    <w:p w:rsidR="0086595B" w:rsidRPr="00AD6263" w:rsidRDefault="0086595B" w:rsidP="00684386">
      <w:pPr>
        <w:pStyle w:val="Default"/>
        <w:numPr>
          <w:ilvl w:val="0"/>
          <w:numId w:val="78"/>
        </w:numPr>
        <w:spacing w:before="120" w:after="120" w:line="276" w:lineRule="auto"/>
        <w:ind w:left="1440" w:hanging="360"/>
        <w:jc w:val="both"/>
        <w:rPr>
          <w:rFonts w:ascii="Times New Roman" w:hAnsi="Times New Roman" w:cs="Times New Roman"/>
          <w:color w:val="auto"/>
        </w:rPr>
      </w:pPr>
      <w:r w:rsidRPr="00AD6263">
        <w:rPr>
          <w:rFonts w:ascii="Times New Roman" w:hAnsi="Times New Roman" w:cs="Times New Roman"/>
          <w:color w:val="auto"/>
        </w:rPr>
        <w:t xml:space="preserve">Building envelope, exterior: the elements of a building that separate conditioned spaces from the exterior </w:t>
      </w:r>
    </w:p>
    <w:p w:rsidR="0086595B" w:rsidRPr="00AD6263" w:rsidRDefault="0086595B" w:rsidP="00684386">
      <w:pPr>
        <w:pStyle w:val="Default"/>
        <w:numPr>
          <w:ilvl w:val="0"/>
          <w:numId w:val="78"/>
        </w:numPr>
        <w:spacing w:before="120" w:after="120" w:line="276" w:lineRule="auto"/>
        <w:ind w:left="1440" w:hanging="360"/>
        <w:jc w:val="both"/>
        <w:rPr>
          <w:rFonts w:ascii="Times New Roman" w:hAnsi="Times New Roman" w:cs="Times New Roman"/>
          <w:color w:val="auto"/>
        </w:rPr>
      </w:pPr>
      <w:r w:rsidRPr="00AD6263">
        <w:rPr>
          <w:rFonts w:ascii="Times New Roman" w:hAnsi="Times New Roman" w:cs="Times New Roman"/>
          <w:color w:val="auto"/>
        </w:rPr>
        <w:t xml:space="preserve">Building envelope, semi-exterior: the elements of a building that separate conditioned space from unconditioned space or that enclose semi-heated spaces through which thermal energy may be transferred to or from the exterior, or to or from unconditioned spaces, or to or from conditioned spaces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Building grounds lighting: </w:t>
      </w:r>
      <w:r w:rsidRPr="00AD6263">
        <w:rPr>
          <w:rFonts w:ascii="Times New Roman" w:hAnsi="Times New Roman" w:cs="Times New Roman"/>
          <w:color w:val="auto"/>
        </w:rPr>
        <w:t xml:space="preserve">lighting provided through a building’s electrical service for parking lot, site, roadway, pedestrian pathway, loading dock, and security applications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Building material: </w:t>
      </w:r>
      <w:r w:rsidRPr="00AD6263">
        <w:rPr>
          <w:rFonts w:ascii="Times New Roman" w:hAnsi="Times New Roman" w:cs="Times New Roman"/>
          <w:color w:val="auto"/>
        </w:rPr>
        <w:t xml:space="preserve">any element of the building envelope through which heat flows and that heat is included in the component U-factor calculations other than air films and insulation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proofErr w:type="gramStart"/>
      <w:r w:rsidRPr="00AD6263">
        <w:rPr>
          <w:rFonts w:ascii="Times New Roman" w:hAnsi="Times New Roman" w:cs="Times New Roman"/>
          <w:b/>
          <w:bCs/>
          <w:color w:val="auto"/>
        </w:rPr>
        <w:t xml:space="preserve">Built up area (BUA): </w:t>
      </w:r>
      <w:r w:rsidR="0086595B" w:rsidRPr="00AD6263">
        <w:rPr>
          <w:rFonts w:ascii="Times New Roman" w:hAnsi="Times New Roman" w:cs="Times New Roman"/>
          <w:color w:val="auto"/>
        </w:rPr>
        <w:t>S</w:t>
      </w:r>
      <w:r w:rsidRPr="00AD6263">
        <w:rPr>
          <w:rFonts w:ascii="Times New Roman" w:hAnsi="Times New Roman" w:cs="Times New Roman"/>
          <w:color w:val="auto"/>
        </w:rPr>
        <w:t>um of the covered areas of all floors of a building, other than the roof, and areas covered by external walls and parapet on these floors.</w:t>
      </w:r>
      <w:proofErr w:type="gramEnd"/>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24-hour Business Building: </w:t>
      </w:r>
      <w:r w:rsidRPr="00AD6263">
        <w:rPr>
          <w:rFonts w:ascii="Times New Roman" w:hAnsi="Times New Roman" w:cs="Times New Roman"/>
          <w:color w:val="auto"/>
        </w:rPr>
        <w:t xml:space="preserve">Business building operated and occupied for more than 12 hours on each weekday. Intensity of occupancy may vary. </w:t>
      </w:r>
    </w:p>
    <w:p w:rsidR="002E2415" w:rsidRPr="00AD6263" w:rsidRDefault="002E2415" w:rsidP="0086595B">
      <w:pPr>
        <w:pStyle w:val="Default"/>
        <w:spacing w:before="120" w:after="120" w:line="276" w:lineRule="auto"/>
        <w:jc w:val="both"/>
        <w:rPr>
          <w:rFonts w:ascii="Times New Roman" w:hAnsi="Times New Roman" w:cs="Times New Roman"/>
          <w:color w:val="auto"/>
        </w:rPr>
      </w:pPr>
      <w:r w:rsidRPr="00AD6263">
        <w:rPr>
          <w:rFonts w:ascii="Times New Roman" w:hAnsi="Times New Roman" w:cs="Times New Roman"/>
          <w:b/>
          <w:bCs/>
          <w:color w:val="auto"/>
        </w:rPr>
        <w:t xml:space="preserve">C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Cardinal direction: </w:t>
      </w:r>
      <w:r w:rsidRPr="00AD6263">
        <w:rPr>
          <w:rFonts w:ascii="Times New Roman" w:hAnsi="Times New Roman" w:cs="Times New Roman"/>
          <w:color w:val="auto"/>
        </w:rPr>
        <w:t>cardinal directions or cardinal points are the four main directional points of a compass: north, south, east, and west which are also known by the first letters: N</w:t>
      </w:r>
      <w:proofErr w:type="gramStart"/>
      <w:r w:rsidRPr="00AD6263">
        <w:rPr>
          <w:rFonts w:ascii="Times New Roman" w:hAnsi="Times New Roman" w:cs="Times New Roman"/>
          <w:color w:val="auto"/>
        </w:rPr>
        <w:t>,S,E</w:t>
      </w:r>
      <w:proofErr w:type="gramEnd"/>
      <w:r w:rsidRPr="00AD6263">
        <w:rPr>
          <w:rFonts w:ascii="Times New Roman" w:hAnsi="Times New Roman" w:cs="Times New Roman"/>
          <w:color w:val="auto"/>
        </w:rPr>
        <w:t>, and W.</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Carpet area: </w:t>
      </w:r>
      <w:r w:rsidRPr="00AD6263">
        <w:rPr>
          <w:rFonts w:ascii="Times New Roman" w:hAnsi="Times New Roman" w:cs="Times New Roman"/>
          <w:color w:val="auto"/>
        </w:rPr>
        <w:t xml:space="preserve">net area measured between external walls, from the inner faces of walls. Thickness of internal or partition walls is excluded.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Centralized control: </w:t>
      </w:r>
      <w:r w:rsidRPr="00AD6263">
        <w:rPr>
          <w:rFonts w:ascii="Times New Roman" w:hAnsi="Times New Roman" w:cs="Times New Roman"/>
          <w:color w:val="auto"/>
        </w:rPr>
        <w:t xml:space="preserve">single hardware/ software for observing and controlling operations of a group of equipment and devices with similar or different functions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Circuit breaker: </w:t>
      </w:r>
      <w:r w:rsidRPr="00AD6263">
        <w:rPr>
          <w:rFonts w:ascii="Times New Roman" w:hAnsi="Times New Roman" w:cs="Times New Roman"/>
          <w:color w:val="auto"/>
        </w:rPr>
        <w:t xml:space="preserve">a safety device that automatically stops flow of current in electrical circuits. It protects the circuit from current surge.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Class of construction: </w:t>
      </w:r>
      <w:r w:rsidRPr="00AD6263">
        <w:rPr>
          <w:rFonts w:ascii="Times New Roman" w:hAnsi="Times New Roman" w:cs="Times New Roman"/>
          <w:color w:val="auto"/>
        </w:rPr>
        <w:t xml:space="preserve">classification that determines the construction materials for the building envelope, roof, wall, floor, slab-on-grade floor, opaque door, vertical fenestration, skylight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Daylight window: </w:t>
      </w:r>
      <w:r w:rsidRPr="00AD6263">
        <w:rPr>
          <w:rFonts w:ascii="Times New Roman" w:hAnsi="Times New Roman" w:cs="Times New Roman"/>
          <w:color w:val="auto"/>
        </w:rPr>
        <w:t xml:space="preserve">fenestration 2.2 meter above floor level, with an interior light shelf at bottom of this fenestration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Coefficient of Performance (COP) – cooling: </w:t>
      </w:r>
      <w:r w:rsidRPr="00AD6263">
        <w:rPr>
          <w:rFonts w:ascii="Times New Roman" w:hAnsi="Times New Roman" w:cs="Times New Roman"/>
          <w:color w:val="auto"/>
        </w:rPr>
        <w:t xml:space="preserve">the ratio of the rate of heat removal to the rate of energy input, in consistent units, for a complete refrigerating system or some specific portion of that system under designated operating conditions </w:t>
      </w:r>
    </w:p>
    <w:p w:rsidR="0086595B"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Coefficient of Performance (COP) – heating</w:t>
      </w:r>
      <w:r w:rsidRPr="00AD6263">
        <w:rPr>
          <w:rFonts w:ascii="Times New Roman" w:hAnsi="Times New Roman" w:cs="Times New Roman"/>
          <w:color w:val="auto"/>
        </w:rPr>
        <w:t>: the ratio of the rate of heat delivered to the rate of energy input, in consistent units, for a complete heat pump system, including the compressor and, if applicable, auxiliary heat, under designated operating conditions</w:t>
      </w:r>
      <w:r w:rsidR="0086595B" w:rsidRPr="00AD6263">
        <w:rPr>
          <w:rFonts w:ascii="Times New Roman" w:hAnsi="Times New Roman" w:cs="Times New Roman"/>
          <w:color w:val="auto"/>
        </w:rPr>
        <w:t>.</w:t>
      </w:r>
    </w:p>
    <w:p w:rsidR="002E2415" w:rsidRPr="00AD6263" w:rsidRDefault="0086595B"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Common area: </w:t>
      </w:r>
      <w:r w:rsidRPr="00AD6263">
        <w:rPr>
          <w:rFonts w:ascii="Times New Roman" w:hAnsi="Times New Roman" w:cs="Times New Roman"/>
          <w:color w:val="auto"/>
        </w:rPr>
        <w:t>areas within a building that are available for use by all tenants in a building (i.e. lobbies, corridors, restrooms, etc.)</w:t>
      </w:r>
    </w:p>
    <w:p w:rsidR="0086595B" w:rsidRPr="00AD6263" w:rsidRDefault="0086595B"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Commercial building: </w:t>
      </w:r>
      <w:r w:rsidRPr="00AD6263">
        <w:rPr>
          <w:rFonts w:ascii="Times New Roman" w:hAnsi="Times New Roman" w:cs="Times New Roman"/>
          <w:color w:val="auto"/>
        </w:rPr>
        <w:t xml:space="preserve">a building or a part of building or building complex which are used or intended to be used for commercial purposes and classified as per the time of the day the building is operational and sub classified, as per the functional requirements of its design, construction, and use as per following details: </w:t>
      </w:r>
    </w:p>
    <w:p w:rsidR="002E2415" w:rsidRPr="00AD6263" w:rsidRDefault="002E2415" w:rsidP="00684386">
      <w:pPr>
        <w:pStyle w:val="Default"/>
        <w:numPr>
          <w:ilvl w:val="0"/>
          <w:numId w:val="79"/>
        </w:numPr>
        <w:spacing w:before="120" w:after="120" w:line="276" w:lineRule="auto"/>
        <w:ind w:left="1440" w:hanging="360"/>
        <w:jc w:val="both"/>
        <w:rPr>
          <w:rFonts w:ascii="Times New Roman" w:hAnsi="Times New Roman" w:cs="Times New Roman"/>
          <w:color w:val="auto"/>
        </w:rPr>
      </w:pPr>
      <w:r w:rsidRPr="00AD6263">
        <w:rPr>
          <w:rFonts w:ascii="Times New Roman" w:hAnsi="Times New Roman" w:cs="Times New Roman"/>
          <w:color w:val="auto"/>
        </w:rPr>
        <w:t xml:space="preserve">Group I – 24 hours building covering Type A Hospitality, Type B Health Care and Type C Assembly and, </w:t>
      </w:r>
    </w:p>
    <w:p w:rsidR="002E2415" w:rsidRPr="00AD6263" w:rsidRDefault="002E2415" w:rsidP="00684386">
      <w:pPr>
        <w:pStyle w:val="Default"/>
        <w:numPr>
          <w:ilvl w:val="0"/>
          <w:numId w:val="79"/>
        </w:numPr>
        <w:spacing w:before="120" w:after="120" w:line="276" w:lineRule="auto"/>
        <w:ind w:left="1440" w:hanging="360"/>
        <w:jc w:val="both"/>
        <w:rPr>
          <w:rFonts w:ascii="Times New Roman" w:hAnsi="Times New Roman" w:cs="Times New Roman"/>
          <w:color w:val="auto"/>
        </w:rPr>
      </w:pPr>
      <w:r w:rsidRPr="00AD6263">
        <w:rPr>
          <w:rFonts w:ascii="Times New Roman" w:hAnsi="Times New Roman" w:cs="Times New Roman"/>
          <w:color w:val="auto"/>
        </w:rPr>
        <w:t xml:space="preserve">Group II – Regular building covering Type D Business, Type E Educational and Type F Shopping Complexes.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Compliance documents: </w:t>
      </w:r>
      <w:r w:rsidRPr="00AD6263">
        <w:rPr>
          <w:rFonts w:ascii="Times New Roman" w:hAnsi="Times New Roman" w:cs="Times New Roman"/>
          <w:color w:val="auto"/>
        </w:rPr>
        <w:t xml:space="preserve">the forms specified in ECBC Rules and Regulations to record and check compliance with these rules. These include but are not limited to EPI Ratio Compliance Report, Building Envelope Compliance Form, Mechanical Systems Compliance Form and Permit Checklist, Lighting System Compliance Form and Permit Checklist and certificates from Certified Energy Auditor for existing or proposed buildings.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proofErr w:type="gramStart"/>
      <w:r w:rsidRPr="00AD6263">
        <w:rPr>
          <w:rFonts w:ascii="Times New Roman" w:hAnsi="Times New Roman" w:cs="Times New Roman"/>
          <w:b/>
          <w:bCs/>
          <w:color w:val="auto"/>
        </w:rPr>
        <w:t>Connected load</w:t>
      </w:r>
      <w:r w:rsidRPr="00AD6263">
        <w:rPr>
          <w:rFonts w:ascii="Times New Roman" w:hAnsi="Times New Roman" w:cs="Times New Roman"/>
          <w:color w:val="auto"/>
        </w:rPr>
        <w:t>: the sum of the rated wattage of all equipment, appliances and devices to be installed in the building or part of building or building complexes, in terms of kilowatt (kW) that will be allocated to all applicants for electric power consumption in respect of the proposed building or building complexes on their completion.</w:t>
      </w:r>
      <w:proofErr w:type="gramEnd"/>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Contract demand: </w:t>
      </w:r>
      <w:r w:rsidRPr="00AD6263">
        <w:rPr>
          <w:rFonts w:ascii="Times New Roman" w:hAnsi="Times New Roman" w:cs="Times New Roman"/>
          <w:color w:val="auto"/>
        </w:rPr>
        <w:t>the maximum demand in kilowatt (kW) or kilo Volt Ampere (</w:t>
      </w:r>
      <w:proofErr w:type="spellStart"/>
      <w:r w:rsidRPr="00AD6263">
        <w:rPr>
          <w:rFonts w:ascii="Times New Roman" w:hAnsi="Times New Roman" w:cs="Times New Roman"/>
          <w:color w:val="auto"/>
        </w:rPr>
        <w:t>kVA</w:t>
      </w:r>
      <w:proofErr w:type="spellEnd"/>
      <w:r w:rsidRPr="00AD6263">
        <w:rPr>
          <w:rFonts w:ascii="Times New Roman" w:hAnsi="Times New Roman" w:cs="Times New Roman"/>
          <w:color w:val="auto"/>
        </w:rPr>
        <w:t xml:space="preserve">) (within a consumer’s sanctioned load) agreed to be supplied by the electricity provider or utility in the agreement executed between the </w:t>
      </w:r>
      <w:proofErr w:type="gramStart"/>
      <w:r w:rsidRPr="00AD6263">
        <w:rPr>
          <w:rFonts w:ascii="Times New Roman" w:hAnsi="Times New Roman" w:cs="Times New Roman"/>
          <w:color w:val="auto"/>
        </w:rPr>
        <w:t>user</w:t>
      </w:r>
      <w:proofErr w:type="gramEnd"/>
      <w:r w:rsidRPr="00AD6263">
        <w:rPr>
          <w:rFonts w:ascii="Times New Roman" w:hAnsi="Times New Roman" w:cs="Times New Roman"/>
          <w:color w:val="auto"/>
        </w:rPr>
        <w:t xml:space="preserve"> and the utility or electricity provider.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Construction documents: </w:t>
      </w:r>
      <w:r w:rsidRPr="00AD6263">
        <w:rPr>
          <w:rFonts w:ascii="Times New Roman" w:hAnsi="Times New Roman" w:cs="Times New Roman"/>
          <w:color w:val="auto"/>
        </w:rPr>
        <w:t xml:space="preserve">drawings or documents, containing information pertaining to building construction processes and approvals, building materials and equipment specification, architectural details etc. required by the authority having jurisdiction.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Controls or control device: </w:t>
      </w:r>
      <w:r w:rsidRPr="00AD6263">
        <w:rPr>
          <w:rFonts w:ascii="Times New Roman" w:hAnsi="Times New Roman" w:cs="Times New Roman"/>
          <w:color w:val="auto"/>
        </w:rPr>
        <w:t xml:space="preserve">manually operated or automatic device or software to regulate the operation of building equipment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Cool roof: </w:t>
      </w:r>
      <w:r w:rsidRPr="00AD6263">
        <w:rPr>
          <w:rFonts w:ascii="Times New Roman" w:hAnsi="Times New Roman" w:cs="Times New Roman"/>
          <w:color w:val="auto"/>
        </w:rPr>
        <w:t xml:space="preserve">roof with top layer of material that has high solar reflectance and high thermal </w:t>
      </w:r>
      <w:proofErr w:type="spellStart"/>
      <w:r w:rsidRPr="00AD6263">
        <w:rPr>
          <w:rFonts w:ascii="Times New Roman" w:hAnsi="Times New Roman" w:cs="Times New Roman"/>
          <w:color w:val="auto"/>
        </w:rPr>
        <w:t>emittance</w:t>
      </w:r>
      <w:proofErr w:type="spellEnd"/>
      <w:r w:rsidRPr="00AD6263">
        <w:rPr>
          <w:rFonts w:ascii="Times New Roman" w:hAnsi="Times New Roman" w:cs="Times New Roman"/>
          <w:color w:val="auto"/>
        </w:rPr>
        <w:t xml:space="preserve"> properties. Cool roof surfaces are characterized by light colors so that heat can be rejected back to the environment. </w:t>
      </w:r>
    </w:p>
    <w:p w:rsidR="002E2415" w:rsidRPr="00AD6263" w:rsidRDefault="002E2415" w:rsidP="00A57EAD">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Cumulative design EPI: </w:t>
      </w:r>
      <w:r w:rsidRPr="00AD6263">
        <w:rPr>
          <w:rFonts w:ascii="Times New Roman" w:hAnsi="Times New Roman" w:cs="Times New Roman"/>
          <w:color w:val="auto"/>
        </w:rPr>
        <w:t xml:space="preserve">energy performance index for a building having two or more different functional uses and calculated based on the area weighted average (AWA) method </w:t>
      </w:r>
    </w:p>
    <w:p w:rsidR="002E2415" w:rsidRPr="00AD6263" w:rsidRDefault="002E2415" w:rsidP="0086595B">
      <w:pPr>
        <w:pStyle w:val="Default"/>
        <w:spacing w:before="120" w:after="120" w:line="276" w:lineRule="auto"/>
        <w:jc w:val="both"/>
        <w:rPr>
          <w:rFonts w:ascii="Times New Roman" w:hAnsi="Times New Roman" w:cs="Times New Roman"/>
          <w:color w:val="auto"/>
        </w:rPr>
      </w:pPr>
      <w:r w:rsidRPr="00AD6263">
        <w:rPr>
          <w:rFonts w:ascii="Times New Roman" w:hAnsi="Times New Roman" w:cs="Times New Roman"/>
          <w:b/>
          <w:bCs/>
          <w:color w:val="auto"/>
        </w:rPr>
        <w:t xml:space="preserve">D </w:t>
      </w:r>
    </w:p>
    <w:p w:rsidR="002E2415" w:rsidRPr="00AD6263" w:rsidRDefault="002E2415" w:rsidP="00A57EAD">
      <w:pPr>
        <w:pStyle w:val="Default"/>
        <w:spacing w:before="120" w:after="120" w:line="276" w:lineRule="auto"/>
        <w:ind w:left="360"/>
        <w:jc w:val="both"/>
        <w:rPr>
          <w:rFonts w:ascii="Times New Roman" w:hAnsi="Times New Roman" w:cs="Times New Roman"/>
          <w:color w:val="auto"/>
        </w:rPr>
      </w:pPr>
      <w:r w:rsidRPr="00AD6263">
        <w:rPr>
          <w:rFonts w:ascii="Times New Roman" w:hAnsi="Times New Roman" w:cs="Times New Roman"/>
          <w:b/>
          <w:bCs/>
          <w:color w:val="auto"/>
        </w:rPr>
        <w:t xml:space="preserve">Daylight area: </w:t>
      </w:r>
      <w:r w:rsidRPr="00AD6263">
        <w:rPr>
          <w:rFonts w:ascii="Times New Roman" w:hAnsi="Times New Roman" w:cs="Times New Roman"/>
          <w:color w:val="auto"/>
        </w:rPr>
        <w:t xml:space="preserve">the daylight illuminated floor area under horizontal fenestration (skylight) or adjacent to vertical fenestration (window), described as follows: </w:t>
      </w:r>
    </w:p>
    <w:p w:rsidR="002E2415" w:rsidRPr="00AD6263" w:rsidRDefault="002E2415" w:rsidP="00684386">
      <w:pPr>
        <w:pStyle w:val="Default"/>
        <w:numPr>
          <w:ilvl w:val="0"/>
          <w:numId w:val="82"/>
        </w:numPr>
        <w:spacing w:before="120" w:after="120" w:line="276" w:lineRule="auto"/>
        <w:ind w:left="1080" w:hanging="360"/>
        <w:jc w:val="both"/>
        <w:rPr>
          <w:rFonts w:ascii="Times New Roman" w:hAnsi="Times New Roman" w:cs="Times New Roman"/>
          <w:color w:val="auto"/>
        </w:rPr>
      </w:pPr>
      <w:r w:rsidRPr="00AD6263">
        <w:rPr>
          <w:rFonts w:ascii="Times New Roman" w:hAnsi="Times New Roman" w:cs="Times New Roman"/>
          <w:color w:val="auto"/>
        </w:rPr>
        <w:t xml:space="preserve">Horizontal Fenestration: the area under a skylight, monitor, or </w:t>
      </w:r>
      <w:proofErr w:type="spellStart"/>
      <w:r w:rsidRPr="00AD6263">
        <w:rPr>
          <w:rFonts w:ascii="Times New Roman" w:hAnsi="Times New Roman" w:cs="Times New Roman"/>
          <w:color w:val="auto"/>
        </w:rPr>
        <w:t>sawtooth</w:t>
      </w:r>
      <w:proofErr w:type="spellEnd"/>
      <w:r w:rsidRPr="00AD6263">
        <w:rPr>
          <w:rFonts w:ascii="Times New Roman" w:hAnsi="Times New Roman" w:cs="Times New Roman"/>
          <w:color w:val="auto"/>
        </w:rPr>
        <w:t xml:space="preserve"> configuration with an effective aperture greater than 0.001 (0.1%). The daylight area is calculated as the horizontal dimension in each direction equal to the top aperture dimension in that direction plus either the floor-to-ceiling height (H) for skylights, or 1.5 H for monitors, or H or 2H for the </w:t>
      </w:r>
      <w:proofErr w:type="spellStart"/>
      <w:r w:rsidRPr="00AD6263">
        <w:rPr>
          <w:rFonts w:ascii="Times New Roman" w:hAnsi="Times New Roman" w:cs="Times New Roman"/>
          <w:color w:val="auto"/>
        </w:rPr>
        <w:t>sawtooth</w:t>
      </w:r>
      <w:proofErr w:type="spellEnd"/>
      <w:r w:rsidRPr="00AD6263">
        <w:rPr>
          <w:rFonts w:ascii="Times New Roman" w:hAnsi="Times New Roman" w:cs="Times New Roman"/>
          <w:color w:val="auto"/>
        </w:rPr>
        <w:t xml:space="preserve"> configuration, or the distance to the nearest 1 meter or higher opaque partition, or one-half the distance to an adjacent skylight or vertical glazing, whichever is least, as shown in the plan </w:t>
      </w:r>
      <w:r w:rsidR="00590495" w:rsidRPr="00AD6263">
        <w:rPr>
          <w:rFonts w:ascii="Times New Roman" w:hAnsi="Times New Roman" w:cs="Times New Roman"/>
          <w:color w:val="auto"/>
        </w:rPr>
        <w:t>and section figures below.</w:t>
      </w:r>
    </w:p>
    <w:p w:rsidR="00590495" w:rsidRPr="00AD6263" w:rsidRDefault="00590495" w:rsidP="00684386">
      <w:pPr>
        <w:pStyle w:val="Default"/>
        <w:numPr>
          <w:ilvl w:val="0"/>
          <w:numId w:val="77"/>
        </w:numPr>
        <w:spacing w:before="120" w:after="120" w:line="276" w:lineRule="auto"/>
        <w:ind w:left="1080" w:hanging="360"/>
        <w:jc w:val="center"/>
        <w:rPr>
          <w:rFonts w:ascii="Times New Roman" w:hAnsi="Times New Roman" w:cs="Times New Roman"/>
          <w:color w:val="auto"/>
        </w:rPr>
      </w:pPr>
      <w:r w:rsidRPr="00AD6263">
        <w:rPr>
          <w:rFonts w:ascii="Times New Roman" w:hAnsi="Times New Roman" w:cs="Times New Roman"/>
          <w:noProof/>
          <w:color w:val="auto"/>
          <w:lang w:bidi="ar-SA"/>
        </w:rPr>
        <w:drawing>
          <wp:inline distT="0" distB="0" distL="0" distR="0">
            <wp:extent cx="2238375" cy="2038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590495" w:rsidRPr="00AD6263" w:rsidRDefault="00590495" w:rsidP="00684386">
      <w:pPr>
        <w:pStyle w:val="Default"/>
        <w:numPr>
          <w:ilvl w:val="0"/>
          <w:numId w:val="77"/>
        </w:numPr>
        <w:spacing w:before="120" w:after="120" w:line="276" w:lineRule="auto"/>
        <w:ind w:left="1080" w:hanging="360"/>
        <w:jc w:val="center"/>
        <w:rPr>
          <w:rFonts w:ascii="Times New Roman" w:hAnsi="Times New Roman" w:cs="Times New Roman"/>
          <w:color w:val="auto"/>
        </w:rPr>
      </w:pPr>
      <w:r w:rsidRPr="00AD6263">
        <w:rPr>
          <w:rFonts w:ascii="Times New Roman" w:hAnsi="Times New Roman" w:cs="Times New Roman"/>
          <w:noProof/>
          <w:color w:val="auto"/>
          <w:lang w:bidi="ar-SA"/>
        </w:rPr>
        <w:drawing>
          <wp:inline distT="0" distB="0" distL="0" distR="0">
            <wp:extent cx="2276475" cy="316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3162300"/>
                    </a:xfrm>
                    <a:prstGeom prst="rect">
                      <a:avLst/>
                    </a:prstGeom>
                    <a:noFill/>
                    <a:ln>
                      <a:noFill/>
                    </a:ln>
                  </pic:spPr>
                </pic:pic>
              </a:graphicData>
            </a:graphic>
          </wp:inline>
        </w:drawing>
      </w:r>
    </w:p>
    <w:p w:rsidR="00590495" w:rsidRPr="00AD6263" w:rsidRDefault="00590495" w:rsidP="00684386">
      <w:pPr>
        <w:pStyle w:val="Default"/>
        <w:numPr>
          <w:ilvl w:val="0"/>
          <w:numId w:val="82"/>
        </w:numPr>
        <w:spacing w:before="120" w:after="120" w:line="276" w:lineRule="auto"/>
        <w:ind w:left="1080" w:hanging="360"/>
        <w:jc w:val="both"/>
        <w:rPr>
          <w:rFonts w:ascii="Times New Roman" w:hAnsi="Times New Roman" w:cs="Times New Roman"/>
          <w:color w:val="auto"/>
        </w:rPr>
      </w:pPr>
      <w:r w:rsidRPr="00AD6263">
        <w:rPr>
          <w:rFonts w:ascii="Times New Roman" w:hAnsi="Times New Roman" w:cs="Times New Roman"/>
          <w:color w:val="auto"/>
        </w:rPr>
        <w:t>Vertical Fenestration: the floor area adjacent to side apertures (vertical fenestration in walls) with an effective aperture greater than 0.06 (6%). The daylight area extends into the space perpendicular to the side aperture a distance equal to daylight extension factor (DEF) multiplied by the head height of the side aperture or till higher opaque partition, whichever is less. In the direction parallel to the window, the daylight area extends a horizontal dimension equal to the width of the window plus either 1 meter on each side of the aperture, or the distance to an opaque partition, or one-half the distance to an adjacent skylight or window, whichever is least</w:t>
      </w:r>
      <w:r w:rsidR="00A57EAD" w:rsidRPr="00AD6263">
        <w:rPr>
          <w:rFonts w:ascii="Times New Roman" w:hAnsi="Times New Roman" w:cs="Times New Roman"/>
          <w:color w:val="auto"/>
        </w:rPr>
        <w:t>.</w:t>
      </w:r>
    </w:p>
    <w:p w:rsidR="00590495" w:rsidRPr="00AD6263" w:rsidRDefault="00590495" w:rsidP="00A57EAD">
      <w:pPr>
        <w:pStyle w:val="Default"/>
        <w:spacing w:before="120" w:after="120" w:line="276" w:lineRule="auto"/>
        <w:ind w:left="360"/>
        <w:jc w:val="center"/>
        <w:rPr>
          <w:rFonts w:ascii="Times New Roman" w:hAnsi="Times New Roman" w:cs="Times New Roman"/>
          <w:color w:val="auto"/>
        </w:rPr>
      </w:pPr>
      <w:r w:rsidRPr="00AD6263">
        <w:rPr>
          <w:rFonts w:ascii="Times New Roman" w:hAnsi="Times New Roman" w:cs="Times New Roman"/>
          <w:noProof/>
          <w:color w:val="auto"/>
          <w:lang w:bidi="ar-SA"/>
        </w:rPr>
        <w:drawing>
          <wp:inline distT="0" distB="0" distL="0" distR="0">
            <wp:extent cx="2924175" cy="2800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800350"/>
                    </a:xfrm>
                    <a:prstGeom prst="rect">
                      <a:avLst/>
                    </a:prstGeom>
                    <a:noFill/>
                    <a:ln>
                      <a:noFill/>
                    </a:ln>
                  </pic:spPr>
                </pic:pic>
              </a:graphicData>
            </a:graphic>
          </wp:inline>
        </w:drawing>
      </w:r>
    </w:p>
    <w:p w:rsidR="00590495" w:rsidRPr="00AD6263" w:rsidRDefault="00590495" w:rsidP="00A57EAD">
      <w:pPr>
        <w:autoSpaceDE w:val="0"/>
        <w:autoSpaceDN w:val="0"/>
        <w:adjustRightInd w:val="0"/>
        <w:spacing w:before="240"/>
        <w:ind w:left="360"/>
        <w:jc w:val="both"/>
        <w:rPr>
          <w:rFonts w:ascii="Times New Roman" w:hAnsi="Times New Roman" w:cs="Times New Roman"/>
          <w:sz w:val="24"/>
          <w:szCs w:val="24"/>
        </w:rPr>
      </w:pPr>
      <w:r w:rsidRPr="00AD6263">
        <w:rPr>
          <w:rFonts w:ascii="Times New Roman" w:hAnsi="Times New Roman" w:cs="Times New Roman"/>
          <w:b/>
          <w:bCs/>
          <w:sz w:val="24"/>
          <w:szCs w:val="24"/>
        </w:rPr>
        <w:t xml:space="preserve">Daylight Extension Factor (DEF): </w:t>
      </w:r>
      <w:r w:rsidRPr="00AD6263">
        <w:rPr>
          <w:rFonts w:ascii="Times New Roman" w:hAnsi="Times New Roman" w:cs="Times New Roman"/>
          <w:sz w:val="24"/>
          <w:szCs w:val="24"/>
        </w:rPr>
        <w:t xml:space="preserve">factor to manually calculate the daylight area on floor plates. It is to be multiplied by the head height of windows. It is dependent on orientation and glazing VLT, shading devices adjacent to it and building location. </w:t>
      </w:r>
    </w:p>
    <w:p w:rsidR="00590495" w:rsidRPr="00AD6263" w:rsidRDefault="00590495" w:rsidP="00A57EAD">
      <w:pPr>
        <w:autoSpaceDE w:val="0"/>
        <w:autoSpaceDN w:val="0"/>
        <w:adjustRightInd w:val="0"/>
        <w:spacing w:before="240"/>
        <w:ind w:left="360"/>
        <w:jc w:val="both"/>
        <w:rPr>
          <w:rFonts w:ascii="Times New Roman" w:hAnsi="Times New Roman" w:cs="Times New Roman"/>
          <w:sz w:val="24"/>
          <w:szCs w:val="24"/>
        </w:rPr>
      </w:pPr>
      <w:r w:rsidRPr="00AD6263">
        <w:rPr>
          <w:rFonts w:ascii="Times New Roman" w:hAnsi="Times New Roman" w:cs="Times New Roman"/>
          <w:b/>
          <w:bCs/>
          <w:sz w:val="24"/>
          <w:szCs w:val="24"/>
        </w:rPr>
        <w:t xml:space="preserve">Daytime Business Building: </w:t>
      </w:r>
      <w:r w:rsidRPr="00AD6263">
        <w:rPr>
          <w:rFonts w:ascii="Times New Roman" w:hAnsi="Times New Roman" w:cs="Times New Roman"/>
          <w:sz w:val="24"/>
          <w:szCs w:val="24"/>
        </w:rPr>
        <w:t xml:space="preserve">Business building operated typically only during daytime on </w:t>
      </w:r>
      <w:proofErr w:type="spellStart"/>
      <w:r w:rsidRPr="00AD6263">
        <w:rPr>
          <w:rFonts w:ascii="Times New Roman" w:hAnsi="Times New Roman" w:cs="Times New Roman"/>
          <w:sz w:val="24"/>
          <w:szCs w:val="24"/>
        </w:rPr>
        <w:t>weekdaysupto</w:t>
      </w:r>
      <w:proofErr w:type="spellEnd"/>
      <w:r w:rsidRPr="00AD6263">
        <w:rPr>
          <w:rFonts w:ascii="Times New Roman" w:hAnsi="Times New Roman" w:cs="Times New Roman"/>
          <w:sz w:val="24"/>
          <w:szCs w:val="24"/>
        </w:rPr>
        <w:t xml:space="preserve"> 12 hours each day. </w:t>
      </w:r>
    </w:p>
    <w:p w:rsidR="00590495" w:rsidRPr="00AD6263" w:rsidRDefault="00590495" w:rsidP="00A57EAD">
      <w:pPr>
        <w:autoSpaceDE w:val="0"/>
        <w:autoSpaceDN w:val="0"/>
        <w:adjustRightInd w:val="0"/>
        <w:spacing w:before="240"/>
        <w:ind w:left="360"/>
        <w:jc w:val="both"/>
        <w:rPr>
          <w:rFonts w:ascii="Times New Roman" w:hAnsi="Times New Roman" w:cs="Times New Roman"/>
          <w:sz w:val="24"/>
          <w:szCs w:val="24"/>
        </w:rPr>
      </w:pPr>
      <w:proofErr w:type="spellStart"/>
      <w:r w:rsidRPr="00AD6263">
        <w:rPr>
          <w:rFonts w:ascii="Times New Roman" w:hAnsi="Times New Roman" w:cs="Times New Roman"/>
          <w:b/>
          <w:bCs/>
          <w:sz w:val="24"/>
          <w:szCs w:val="24"/>
        </w:rPr>
        <w:t>Deadband</w:t>
      </w:r>
      <w:proofErr w:type="spellEnd"/>
      <w:r w:rsidRPr="00AD6263">
        <w:rPr>
          <w:rFonts w:ascii="Times New Roman" w:hAnsi="Times New Roman" w:cs="Times New Roman"/>
          <w:b/>
          <w:bCs/>
          <w:sz w:val="24"/>
          <w:szCs w:val="24"/>
        </w:rPr>
        <w:t xml:space="preserve">: </w:t>
      </w:r>
      <w:r w:rsidRPr="00AD6263">
        <w:rPr>
          <w:rFonts w:ascii="Times New Roman" w:hAnsi="Times New Roman" w:cs="Times New Roman"/>
          <w:sz w:val="24"/>
          <w:szCs w:val="24"/>
        </w:rPr>
        <w:t xml:space="preserve">the range of values within which a sensed variable can vary without initiating a change in the controlled process. </w:t>
      </w:r>
    </w:p>
    <w:p w:rsidR="00590495" w:rsidRPr="00AD6263" w:rsidRDefault="00590495" w:rsidP="00A57EAD">
      <w:pPr>
        <w:autoSpaceDE w:val="0"/>
        <w:autoSpaceDN w:val="0"/>
        <w:adjustRightInd w:val="0"/>
        <w:spacing w:before="240"/>
        <w:ind w:left="360"/>
        <w:jc w:val="both"/>
        <w:rPr>
          <w:rFonts w:ascii="Times New Roman" w:hAnsi="Times New Roman" w:cs="Times New Roman"/>
          <w:sz w:val="24"/>
          <w:szCs w:val="24"/>
        </w:rPr>
      </w:pPr>
      <w:r w:rsidRPr="00AD6263">
        <w:rPr>
          <w:rFonts w:ascii="Times New Roman" w:hAnsi="Times New Roman" w:cs="Times New Roman"/>
          <w:b/>
          <w:bCs/>
          <w:sz w:val="24"/>
          <w:szCs w:val="24"/>
        </w:rPr>
        <w:t xml:space="preserve">Demand: </w:t>
      </w:r>
      <w:r w:rsidRPr="00AD6263">
        <w:rPr>
          <w:rFonts w:ascii="Times New Roman" w:hAnsi="Times New Roman" w:cs="Times New Roman"/>
          <w:sz w:val="24"/>
          <w:szCs w:val="24"/>
        </w:rPr>
        <w:t xml:space="preserve">maximum rate of electricity (kW) consumption recorded for a building or facility during a selected time frame. </w:t>
      </w:r>
    </w:p>
    <w:p w:rsidR="00590495" w:rsidRPr="00AD6263" w:rsidRDefault="00590495" w:rsidP="00A57EAD">
      <w:pPr>
        <w:autoSpaceDE w:val="0"/>
        <w:autoSpaceDN w:val="0"/>
        <w:adjustRightInd w:val="0"/>
        <w:spacing w:before="240"/>
        <w:ind w:left="360"/>
        <w:jc w:val="both"/>
        <w:rPr>
          <w:rFonts w:ascii="Times New Roman" w:hAnsi="Times New Roman" w:cs="Times New Roman"/>
          <w:sz w:val="24"/>
          <w:szCs w:val="24"/>
        </w:rPr>
      </w:pPr>
      <w:r w:rsidRPr="00AD6263">
        <w:rPr>
          <w:rFonts w:ascii="Times New Roman" w:hAnsi="Times New Roman" w:cs="Times New Roman"/>
          <w:b/>
          <w:bCs/>
          <w:sz w:val="24"/>
          <w:szCs w:val="24"/>
        </w:rPr>
        <w:t xml:space="preserve">Demand control ventilation (DCV): </w:t>
      </w:r>
      <w:r w:rsidRPr="00AD6263">
        <w:rPr>
          <w:rFonts w:ascii="Times New Roman" w:hAnsi="Times New Roman" w:cs="Times New Roman"/>
          <w:sz w:val="24"/>
          <w:szCs w:val="24"/>
        </w:rPr>
        <w:t xml:space="preserve">a ventilation system capability that provides automatic reduction of outdoor air intake below design rates when the actual occupancy of spaces served by the system is less than design occupancy </w:t>
      </w:r>
    </w:p>
    <w:p w:rsidR="00590495" w:rsidRPr="00AD6263" w:rsidRDefault="00590495" w:rsidP="00A57EAD">
      <w:pPr>
        <w:autoSpaceDE w:val="0"/>
        <w:autoSpaceDN w:val="0"/>
        <w:adjustRightInd w:val="0"/>
        <w:spacing w:before="240"/>
        <w:ind w:left="360"/>
        <w:jc w:val="both"/>
        <w:rPr>
          <w:rFonts w:ascii="Times New Roman" w:hAnsi="Times New Roman" w:cs="Times New Roman"/>
          <w:sz w:val="24"/>
          <w:szCs w:val="24"/>
        </w:rPr>
      </w:pPr>
      <w:r w:rsidRPr="00AD6263">
        <w:rPr>
          <w:rFonts w:ascii="Times New Roman" w:hAnsi="Times New Roman" w:cs="Times New Roman"/>
          <w:b/>
          <w:bCs/>
          <w:sz w:val="24"/>
          <w:szCs w:val="24"/>
        </w:rPr>
        <w:t xml:space="preserve">Design capacity: </w:t>
      </w:r>
      <w:r w:rsidRPr="00AD6263">
        <w:rPr>
          <w:rFonts w:ascii="Times New Roman" w:hAnsi="Times New Roman" w:cs="Times New Roman"/>
          <w:sz w:val="24"/>
          <w:szCs w:val="24"/>
        </w:rPr>
        <w:t xml:space="preserve">output capacity of a mechanical or electrical system or equipment at design conditions </w:t>
      </w:r>
    </w:p>
    <w:p w:rsidR="00590495" w:rsidRPr="00AD6263" w:rsidRDefault="00590495" w:rsidP="00A57EAD">
      <w:pPr>
        <w:autoSpaceDE w:val="0"/>
        <w:autoSpaceDN w:val="0"/>
        <w:adjustRightInd w:val="0"/>
        <w:spacing w:before="240"/>
        <w:ind w:left="360"/>
        <w:jc w:val="both"/>
        <w:rPr>
          <w:rFonts w:ascii="Times New Roman" w:hAnsi="Times New Roman" w:cs="Times New Roman"/>
          <w:sz w:val="24"/>
          <w:szCs w:val="24"/>
        </w:rPr>
      </w:pPr>
      <w:r w:rsidRPr="00AD6263">
        <w:rPr>
          <w:rFonts w:ascii="Times New Roman" w:hAnsi="Times New Roman" w:cs="Times New Roman"/>
          <w:b/>
          <w:bCs/>
          <w:sz w:val="24"/>
          <w:szCs w:val="24"/>
        </w:rPr>
        <w:t xml:space="preserve">Design conditions: </w:t>
      </w:r>
      <w:r w:rsidRPr="00AD6263">
        <w:rPr>
          <w:rFonts w:ascii="Times New Roman" w:hAnsi="Times New Roman" w:cs="Times New Roman"/>
          <w:sz w:val="24"/>
          <w:szCs w:val="24"/>
        </w:rPr>
        <w:t xml:space="preserve">specified indoor environmental conditions, such as temperature, humidity and light intensity, required </w:t>
      </w:r>
      <w:proofErr w:type="gramStart"/>
      <w:r w:rsidRPr="00AD6263">
        <w:rPr>
          <w:rFonts w:ascii="Times New Roman" w:hAnsi="Times New Roman" w:cs="Times New Roman"/>
          <w:sz w:val="24"/>
          <w:szCs w:val="24"/>
        </w:rPr>
        <w:t>to be produced and maintained</w:t>
      </w:r>
      <w:proofErr w:type="gramEnd"/>
      <w:r w:rsidRPr="00AD6263">
        <w:rPr>
          <w:rFonts w:ascii="Times New Roman" w:hAnsi="Times New Roman" w:cs="Times New Roman"/>
          <w:sz w:val="24"/>
          <w:szCs w:val="24"/>
        </w:rPr>
        <w:t xml:space="preserve"> by a system and under which the system must operate </w:t>
      </w:r>
    </w:p>
    <w:p w:rsidR="00590495" w:rsidRPr="00AD6263" w:rsidRDefault="00590495" w:rsidP="00A57EAD">
      <w:pPr>
        <w:autoSpaceDE w:val="0"/>
        <w:autoSpaceDN w:val="0"/>
        <w:adjustRightInd w:val="0"/>
        <w:spacing w:before="240"/>
        <w:ind w:left="360"/>
        <w:jc w:val="both"/>
        <w:rPr>
          <w:rFonts w:ascii="Times New Roman" w:hAnsi="Times New Roman" w:cs="Times New Roman"/>
          <w:sz w:val="24"/>
          <w:szCs w:val="24"/>
        </w:rPr>
      </w:pPr>
      <w:r w:rsidRPr="00AD6263">
        <w:rPr>
          <w:rFonts w:ascii="Times New Roman" w:hAnsi="Times New Roman" w:cs="Times New Roman"/>
          <w:b/>
          <w:bCs/>
          <w:sz w:val="24"/>
          <w:szCs w:val="24"/>
        </w:rPr>
        <w:t xml:space="preserve">Distribution system: </w:t>
      </w:r>
      <w:r w:rsidRPr="00AD6263">
        <w:rPr>
          <w:rFonts w:ascii="Times New Roman" w:hAnsi="Times New Roman" w:cs="Times New Roman"/>
          <w:sz w:val="24"/>
          <w:szCs w:val="24"/>
        </w:rPr>
        <w:t xml:space="preserve">network or system comprising controlling devices or equipment and distribution channels (cables, coils, ducts, pipes etc.) for delivery of electrical power or, cooled or heated water or air in buildings </w:t>
      </w:r>
    </w:p>
    <w:p w:rsidR="00590495" w:rsidRPr="00AD6263" w:rsidRDefault="00590495" w:rsidP="00A57EAD">
      <w:pPr>
        <w:pStyle w:val="Default"/>
        <w:spacing w:before="240" w:after="200" w:line="276" w:lineRule="auto"/>
        <w:ind w:left="360"/>
        <w:jc w:val="both"/>
        <w:rPr>
          <w:rFonts w:ascii="Times New Roman" w:hAnsi="Times New Roman" w:cs="Times New Roman"/>
          <w:color w:val="auto"/>
        </w:rPr>
      </w:pPr>
      <w:r w:rsidRPr="00AD6263">
        <w:rPr>
          <w:rFonts w:ascii="Times New Roman" w:hAnsi="Times New Roman" w:cs="Times New Roman"/>
          <w:b/>
          <w:bCs/>
          <w:color w:val="auto"/>
        </w:rPr>
        <w:t xml:space="preserve">Door: </w:t>
      </w:r>
      <w:r w:rsidRPr="00AD6263">
        <w:rPr>
          <w:rFonts w:ascii="Times New Roman" w:hAnsi="Times New Roman" w:cs="Times New Roman"/>
          <w:color w:val="auto"/>
        </w:rPr>
        <w:t xml:space="preserve">all operable opening areas, that are not more than one half </w:t>
      </w:r>
      <w:proofErr w:type="gramStart"/>
      <w:r w:rsidRPr="00AD6263">
        <w:rPr>
          <w:rFonts w:ascii="Times New Roman" w:hAnsi="Times New Roman" w:cs="Times New Roman"/>
          <w:color w:val="auto"/>
        </w:rPr>
        <w:t>glass</w:t>
      </w:r>
      <w:proofErr w:type="gramEnd"/>
      <w:r w:rsidRPr="00AD6263">
        <w:rPr>
          <w:rFonts w:ascii="Times New Roman" w:hAnsi="Times New Roman" w:cs="Times New Roman"/>
          <w:color w:val="auto"/>
        </w:rPr>
        <w:t>, in the building envelope, including swinging and roll-up doors, fire doors, and access hatches. For the purposes of determining building envelope requirements, the door types are defined as follows:</w:t>
      </w:r>
    </w:p>
    <w:p w:rsidR="00590495" w:rsidRPr="00AD6263" w:rsidRDefault="00590495" w:rsidP="00684386">
      <w:pPr>
        <w:pStyle w:val="ListParagraph"/>
        <w:numPr>
          <w:ilvl w:val="0"/>
          <w:numId w:val="83"/>
        </w:numPr>
        <w:autoSpaceDE w:val="0"/>
        <w:autoSpaceDN w:val="0"/>
        <w:adjustRightInd w:val="0"/>
        <w:spacing w:before="240"/>
        <w:ind w:left="1080"/>
        <w:jc w:val="both"/>
        <w:rPr>
          <w:rFonts w:ascii="Times New Roman" w:hAnsi="Times New Roman" w:cs="Times New Roman"/>
          <w:sz w:val="24"/>
          <w:szCs w:val="24"/>
        </w:rPr>
      </w:pPr>
      <w:r w:rsidRPr="00AD6263">
        <w:rPr>
          <w:rFonts w:ascii="Times New Roman" w:hAnsi="Times New Roman" w:cs="Times New Roman"/>
          <w:sz w:val="24"/>
          <w:szCs w:val="24"/>
        </w:rPr>
        <w:t xml:space="preserve">Door, non-swinging: roll-up sliding, and all other doors that are not swinging doors. </w:t>
      </w:r>
    </w:p>
    <w:p w:rsidR="00590495" w:rsidRPr="00AD6263" w:rsidRDefault="00590495" w:rsidP="00684386">
      <w:pPr>
        <w:pStyle w:val="ListParagraph"/>
        <w:numPr>
          <w:ilvl w:val="0"/>
          <w:numId w:val="83"/>
        </w:numPr>
        <w:autoSpaceDE w:val="0"/>
        <w:autoSpaceDN w:val="0"/>
        <w:adjustRightInd w:val="0"/>
        <w:spacing w:before="240"/>
        <w:ind w:left="1080"/>
        <w:jc w:val="both"/>
        <w:rPr>
          <w:rFonts w:ascii="Times New Roman" w:hAnsi="Times New Roman" w:cs="Times New Roman"/>
          <w:sz w:val="24"/>
          <w:szCs w:val="24"/>
        </w:rPr>
      </w:pPr>
      <w:r w:rsidRPr="00AD6263">
        <w:rPr>
          <w:rFonts w:ascii="Times New Roman" w:hAnsi="Times New Roman" w:cs="Times New Roman"/>
          <w:sz w:val="24"/>
          <w:szCs w:val="24"/>
        </w:rPr>
        <w:t xml:space="preserve">Door, swinging: all operable opaque panels with hinges on one side and opaque revolving doors. </w:t>
      </w:r>
    </w:p>
    <w:p w:rsidR="00590495" w:rsidRPr="00AD6263" w:rsidRDefault="00590495" w:rsidP="00A57EAD">
      <w:pPr>
        <w:autoSpaceDE w:val="0"/>
        <w:autoSpaceDN w:val="0"/>
        <w:adjustRightInd w:val="0"/>
        <w:spacing w:before="240"/>
        <w:ind w:left="360"/>
        <w:jc w:val="both"/>
        <w:rPr>
          <w:rFonts w:ascii="Times New Roman" w:hAnsi="Times New Roman" w:cs="Times New Roman"/>
          <w:sz w:val="24"/>
          <w:szCs w:val="24"/>
        </w:rPr>
      </w:pPr>
      <w:r w:rsidRPr="00AD6263">
        <w:rPr>
          <w:rFonts w:ascii="Times New Roman" w:hAnsi="Times New Roman" w:cs="Times New Roman"/>
          <w:b/>
          <w:bCs/>
          <w:sz w:val="24"/>
          <w:szCs w:val="24"/>
        </w:rPr>
        <w:t xml:space="preserve">Door area: </w:t>
      </w:r>
      <w:r w:rsidRPr="00AD6263">
        <w:rPr>
          <w:rFonts w:ascii="Times New Roman" w:hAnsi="Times New Roman" w:cs="Times New Roman"/>
          <w:sz w:val="24"/>
          <w:szCs w:val="24"/>
        </w:rPr>
        <w:t xml:space="preserve">total area of the door measured using the rough opening and including the door slab and the frame. </w:t>
      </w:r>
    </w:p>
    <w:p w:rsidR="00590495" w:rsidRPr="00AD6263" w:rsidRDefault="00590495" w:rsidP="00A57EAD">
      <w:pPr>
        <w:autoSpaceDE w:val="0"/>
        <w:autoSpaceDN w:val="0"/>
        <w:adjustRightInd w:val="0"/>
        <w:spacing w:before="240"/>
        <w:jc w:val="both"/>
        <w:rPr>
          <w:rFonts w:ascii="Times New Roman" w:hAnsi="Times New Roman" w:cs="Times New Roman"/>
          <w:sz w:val="24"/>
          <w:szCs w:val="24"/>
        </w:rPr>
      </w:pPr>
      <w:r w:rsidRPr="00AD6263">
        <w:rPr>
          <w:rFonts w:ascii="Times New Roman" w:hAnsi="Times New Roman" w:cs="Times New Roman"/>
          <w:b/>
          <w:bCs/>
          <w:sz w:val="24"/>
          <w:szCs w:val="24"/>
        </w:rPr>
        <w:t xml:space="preserve">E </w:t>
      </w:r>
    </w:p>
    <w:p w:rsidR="00590495" w:rsidRPr="00AD6263" w:rsidRDefault="00590495" w:rsidP="00E50207">
      <w:pPr>
        <w:autoSpaceDE w:val="0"/>
        <w:autoSpaceDN w:val="0"/>
        <w:adjustRightInd w:val="0"/>
        <w:spacing w:before="24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Economizer, air: </w:t>
      </w:r>
      <w:r w:rsidRPr="00AD6263">
        <w:rPr>
          <w:rFonts w:ascii="Times New Roman" w:hAnsi="Times New Roman" w:cs="Times New Roman"/>
          <w:sz w:val="24"/>
          <w:szCs w:val="24"/>
        </w:rPr>
        <w:t xml:space="preserve">a duct and damper arrangement with automatic controls that allow a cooling system to supply outdoor air to reduce or eliminate the need for mechanical cooling during mild or cold weather </w:t>
      </w:r>
    </w:p>
    <w:p w:rsidR="00590495" w:rsidRPr="00AD6263" w:rsidRDefault="00590495" w:rsidP="00E50207">
      <w:pPr>
        <w:autoSpaceDE w:val="0"/>
        <w:autoSpaceDN w:val="0"/>
        <w:adjustRightInd w:val="0"/>
        <w:spacing w:before="24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Economizer, water: </w:t>
      </w:r>
      <w:r w:rsidRPr="00AD6263">
        <w:rPr>
          <w:rFonts w:ascii="Times New Roman" w:hAnsi="Times New Roman" w:cs="Times New Roman"/>
          <w:sz w:val="24"/>
          <w:szCs w:val="24"/>
        </w:rPr>
        <w:t xml:space="preserve">a system by which the supply air of a cooling system is cooled indirectly with water that is itself cooled by heat or mass transfer to the environment without the use of mechanical cooling </w:t>
      </w:r>
    </w:p>
    <w:p w:rsidR="00590495" w:rsidRPr="00AD6263" w:rsidRDefault="00590495" w:rsidP="00E50207">
      <w:pPr>
        <w:autoSpaceDE w:val="0"/>
        <w:autoSpaceDN w:val="0"/>
        <w:adjustRightInd w:val="0"/>
        <w:spacing w:before="24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ECBC Building: </w:t>
      </w:r>
      <w:r w:rsidRPr="00AD6263">
        <w:rPr>
          <w:rFonts w:ascii="Times New Roman" w:hAnsi="Times New Roman" w:cs="Times New Roman"/>
          <w:sz w:val="24"/>
          <w:szCs w:val="24"/>
        </w:rPr>
        <w:t xml:space="preserve">a building that complies with the mandatory requirements of §4 to §7 and also complies either with the prescriptive requirements stated under the ECBC Building categories of §4 to §7, or, with the whole building performance compliance method of §9. </w:t>
      </w:r>
    </w:p>
    <w:p w:rsidR="00590495" w:rsidRPr="00AD6263" w:rsidRDefault="00590495" w:rsidP="00E50207">
      <w:pPr>
        <w:autoSpaceDE w:val="0"/>
        <w:autoSpaceDN w:val="0"/>
        <w:adjustRightInd w:val="0"/>
        <w:spacing w:before="24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ECBC+ Building: </w:t>
      </w:r>
      <w:r w:rsidRPr="00AD6263">
        <w:rPr>
          <w:rFonts w:ascii="Times New Roman" w:hAnsi="Times New Roman" w:cs="Times New Roman"/>
          <w:sz w:val="24"/>
          <w:szCs w:val="24"/>
        </w:rPr>
        <w:t xml:space="preserve">a building that complies with the mandatory requirements of §4 to §7 and also complies either with the prescriptive requirements stated under the ECBC+ Building categories of §4 to §7, or, with the whole building performance compliance method of §9. This is a voluntary level of compliance with ECBC. </w:t>
      </w:r>
    </w:p>
    <w:p w:rsidR="00590495" w:rsidRPr="00AD6263" w:rsidRDefault="00590495" w:rsidP="00E50207">
      <w:pPr>
        <w:autoSpaceDE w:val="0"/>
        <w:autoSpaceDN w:val="0"/>
        <w:adjustRightInd w:val="0"/>
        <w:spacing w:before="24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Effective aperture: </w:t>
      </w:r>
      <w:r w:rsidRPr="00AD6263">
        <w:rPr>
          <w:rFonts w:ascii="Times New Roman" w:hAnsi="Times New Roman" w:cs="Times New Roman"/>
          <w:sz w:val="24"/>
          <w:szCs w:val="24"/>
        </w:rPr>
        <w:t xml:space="preserve">Visible Light Transmittance x window-to-wall Ratio. (EA = VLT x WWR) </w:t>
      </w:r>
    </w:p>
    <w:p w:rsidR="00590495" w:rsidRPr="00AD6263" w:rsidRDefault="00590495" w:rsidP="00E50207">
      <w:pPr>
        <w:autoSpaceDE w:val="0"/>
        <w:autoSpaceDN w:val="0"/>
        <w:adjustRightInd w:val="0"/>
        <w:spacing w:before="24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Effective aperture, horizontal fenestration: </w:t>
      </w:r>
      <w:r w:rsidRPr="00AD6263">
        <w:rPr>
          <w:rFonts w:ascii="Times New Roman" w:hAnsi="Times New Roman" w:cs="Times New Roman"/>
          <w:sz w:val="24"/>
          <w:szCs w:val="24"/>
        </w:rPr>
        <w:t xml:space="preserve">a measure of the amount of daylight that enters a space through horizontal fenestration (skylights). It is the ratio of the skylight area times the visible light transmission divided by the gross roof area above the daylight area. See also daylight area. </w:t>
      </w:r>
    </w:p>
    <w:p w:rsidR="00590495" w:rsidRPr="00AD6263" w:rsidRDefault="00590495" w:rsidP="00E50207">
      <w:pPr>
        <w:pStyle w:val="Default"/>
        <w:spacing w:before="240" w:after="20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Effective aperture, vertical fenestration: </w:t>
      </w:r>
      <w:r w:rsidRPr="00AD6263">
        <w:rPr>
          <w:rFonts w:ascii="Times New Roman" w:hAnsi="Times New Roman" w:cs="Times New Roman"/>
          <w:color w:val="auto"/>
        </w:rPr>
        <w:t>a measure of the amount of daylight that enters a space through vertical fenestration. It is the ratio of the daylight window area times its visible light transmission plus half the vision glass area times its visible light transmission and the sum is divided by the gross wall area. Daylight window area is located 2.2 m or more above the floor and vision window area is located above 1 m but below 2.2 m. The window area, for the purposes of determining effective aperture shall not include windows located in light wells when the angle of obstruction (</w:t>
      </w:r>
      <w:r w:rsidRPr="00AD6263">
        <w:rPr>
          <w:rFonts w:ascii="Times New Roman" w:hAnsi="Times New Roman" w:cs="Times New Roman"/>
          <w:color w:val="auto"/>
        </w:rPr>
        <w:t xml:space="preserve">) of objects obscuring the sky dome </w:t>
      </w:r>
      <w:proofErr w:type="gramStart"/>
      <w:r w:rsidRPr="00AD6263">
        <w:rPr>
          <w:rFonts w:ascii="Times New Roman" w:hAnsi="Times New Roman" w:cs="Times New Roman"/>
          <w:color w:val="auto"/>
        </w:rPr>
        <w:t>is greater</w:t>
      </w:r>
      <w:proofErr w:type="gramEnd"/>
      <w:r w:rsidRPr="00AD6263">
        <w:rPr>
          <w:rFonts w:ascii="Times New Roman" w:hAnsi="Times New Roman" w:cs="Times New Roman"/>
          <w:color w:val="auto"/>
        </w:rPr>
        <w:t xml:space="preserve"> than 70o, measured from the horizontal, nor shall it include window area located below a height of 1 m. See also daylight area.</w:t>
      </w:r>
    </w:p>
    <w:p w:rsidR="00590495" w:rsidRPr="00AD6263" w:rsidRDefault="00590495" w:rsidP="00E50207">
      <w:pPr>
        <w:pStyle w:val="Default"/>
        <w:spacing w:before="120" w:after="120" w:line="276" w:lineRule="auto"/>
        <w:ind w:left="720"/>
        <w:jc w:val="center"/>
        <w:rPr>
          <w:rFonts w:ascii="Times New Roman" w:hAnsi="Times New Roman" w:cs="Times New Roman"/>
          <w:color w:val="auto"/>
        </w:rPr>
      </w:pPr>
      <w:r w:rsidRPr="00AD6263">
        <w:rPr>
          <w:rFonts w:ascii="Times New Roman" w:hAnsi="Times New Roman" w:cs="Times New Roman"/>
          <w:noProof/>
          <w:color w:val="auto"/>
          <w:lang w:bidi="ar-SA"/>
        </w:rPr>
        <w:drawing>
          <wp:inline distT="0" distB="0" distL="0" distR="0">
            <wp:extent cx="1704975" cy="1781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781175"/>
                    </a:xfrm>
                    <a:prstGeom prst="rect">
                      <a:avLst/>
                    </a:prstGeom>
                    <a:noFill/>
                    <a:ln>
                      <a:noFill/>
                    </a:ln>
                  </pic:spPr>
                </pic:pic>
              </a:graphicData>
            </a:graphic>
          </wp:inline>
        </w:drawing>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Efficacy: </w:t>
      </w:r>
      <w:r w:rsidRPr="00AD6263">
        <w:rPr>
          <w:rFonts w:ascii="Times New Roman" w:hAnsi="Times New Roman" w:cs="Times New Roman"/>
          <w:sz w:val="24"/>
          <w:szCs w:val="24"/>
        </w:rPr>
        <w:t xml:space="preserve">the lumens produced by a lamp plus ballast system divided by the total watts of input power (including the ballast), expressed in lumens per watt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Efficiency: </w:t>
      </w:r>
      <w:r w:rsidRPr="00AD6263">
        <w:rPr>
          <w:rFonts w:ascii="Times New Roman" w:hAnsi="Times New Roman" w:cs="Times New Roman"/>
          <w:sz w:val="24"/>
          <w:szCs w:val="24"/>
        </w:rPr>
        <w:t xml:space="preserve">performance at a specified rating condition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Efficiency, thermal: </w:t>
      </w:r>
      <w:r w:rsidRPr="00AD6263">
        <w:rPr>
          <w:rFonts w:ascii="Times New Roman" w:hAnsi="Times New Roman" w:cs="Times New Roman"/>
          <w:sz w:val="24"/>
          <w:szCs w:val="24"/>
        </w:rPr>
        <w:t xml:space="preserve">ratio of work output to heat input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Efficiency, combustion: </w:t>
      </w:r>
      <w:r w:rsidRPr="00AD6263">
        <w:rPr>
          <w:rFonts w:ascii="Times New Roman" w:hAnsi="Times New Roman" w:cs="Times New Roman"/>
          <w:sz w:val="24"/>
          <w:szCs w:val="24"/>
        </w:rPr>
        <w:t xml:space="preserve">efficiency with which fuel is burned during the combustion process in equipment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proofErr w:type="spellStart"/>
      <w:r w:rsidRPr="00AD6263">
        <w:rPr>
          <w:rFonts w:ascii="Times New Roman" w:hAnsi="Times New Roman" w:cs="Times New Roman"/>
          <w:b/>
          <w:bCs/>
          <w:sz w:val="24"/>
          <w:szCs w:val="24"/>
        </w:rPr>
        <w:t>Emittance</w:t>
      </w:r>
      <w:proofErr w:type="spellEnd"/>
      <w:r w:rsidRPr="00AD6263">
        <w:rPr>
          <w:rFonts w:ascii="Times New Roman" w:hAnsi="Times New Roman" w:cs="Times New Roman"/>
          <w:b/>
          <w:bCs/>
          <w:sz w:val="24"/>
          <w:szCs w:val="24"/>
        </w:rPr>
        <w:t xml:space="preserve">: </w:t>
      </w:r>
      <w:r w:rsidRPr="00AD6263">
        <w:rPr>
          <w:rFonts w:ascii="Times New Roman" w:hAnsi="Times New Roman" w:cs="Times New Roman"/>
          <w:sz w:val="24"/>
          <w:szCs w:val="24"/>
        </w:rPr>
        <w:t xml:space="preserve">the ratio of the radiant heat flux emitted by a specimen to that emitted by a blackbody at the same temperature and under the same conditions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Energy: </w:t>
      </w:r>
      <w:r w:rsidRPr="00AD6263">
        <w:rPr>
          <w:rFonts w:ascii="Times New Roman" w:hAnsi="Times New Roman" w:cs="Times New Roman"/>
          <w:sz w:val="24"/>
          <w:szCs w:val="24"/>
        </w:rPr>
        <w:t xml:space="preserve">power derived from renewable or non-renewable resources to provide heating, cooling and light to a building or operate any building equipment and appliances. It has various forms such as thermal (heat), mechanical (work), electrical, and chemical that may be transformed from one into another. Customary unit of measurement is watts (W)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Energy Conservation Building Code (ECBC): </w:t>
      </w:r>
      <w:r w:rsidRPr="00AD6263">
        <w:rPr>
          <w:rFonts w:ascii="Times New Roman" w:hAnsi="Times New Roman" w:cs="Times New Roman"/>
          <w:sz w:val="24"/>
          <w:szCs w:val="24"/>
        </w:rPr>
        <w:t xml:space="preserve">the Energy Conservation Building Code as updated from time to time by the Bureau and displayed on its website (www.beeindia.gov.in).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Energy Efficiency Ratio (EER): </w:t>
      </w:r>
      <w:r w:rsidRPr="00AD6263">
        <w:rPr>
          <w:rFonts w:ascii="Times New Roman" w:hAnsi="Times New Roman" w:cs="Times New Roman"/>
          <w:sz w:val="24"/>
          <w:szCs w:val="24"/>
        </w:rPr>
        <w:t xml:space="preserve">the ratio of net cooling capacity in kW to total rate of electric input in watts under design operating conditions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Energy recovery system: </w:t>
      </w:r>
      <w:r w:rsidRPr="00AD6263">
        <w:rPr>
          <w:rFonts w:ascii="Times New Roman" w:hAnsi="Times New Roman" w:cs="Times New Roman"/>
          <w:sz w:val="24"/>
          <w:szCs w:val="24"/>
        </w:rPr>
        <w:t xml:space="preserve">equipment to recover energy from building or space exhaust air and use it to treat (pre-heat or pre-cool) outdoor air taken inside the building or space by ventilation systems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Envelope Performance Factor (EPF): </w:t>
      </w:r>
      <w:r w:rsidRPr="00AD6263">
        <w:rPr>
          <w:rFonts w:ascii="Times New Roman" w:hAnsi="Times New Roman" w:cs="Times New Roman"/>
          <w:sz w:val="24"/>
          <w:szCs w:val="24"/>
        </w:rPr>
        <w:t xml:space="preserve">value for the building envelope performance compliance option calculated using the procedures specified in 4.3.5 and 4.3.6. For the purposes of determining building envelope requirements the classifications are defined as follows: </w:t>
      </w:r>
    </w:p>
    <w:p w:rsidR="00A57EAD" w:rsidRPr="00AD6263" w:rsidRDefault="00A57EAD" w:rsidP="00684386">
      <w:pPr>
        <w:pStyle w:val="ListParagraph"/>
        <w:numPr>
          <w:ilvl w:val="0"/>
          <w:numId w:val="84"/>
        </w:num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Standard Building EPF: envelope performance factor calculated for the Standard Building using prescriptive requirements for walls, vertical fenestrations and roofs </w:t>
      </w:r>
    </w:p>
    <w:p w:rsidR="00A57EAD" w:rsidRPr="00AD6263" w:rsidRDefault="00A57EAD" w:rsidP="00684386">
      <w:pPr>
        <w:pStyle w:val="ListParagraph"/>
        <w:numPr>
          <w:ilvl w:val="0"/>
          <w:numId w:val="84"/>
        </w:num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Proposed Building EPF: the building envelope performance factor for the Proposed Building using proposed values for walls, vertical fenestrations and roofs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Energy Performance Index (EPI): </w:t>
      </w:r>
      <w:r w:rsidRPr="00AD6263">
        <w:rPr>
          <w:rFonts w:ascii="Times New Roman" w:hAnsi="Times New Roman" w:cs="Times New Roman"/>
          <w:sz w:val="24"/>
          <w:szCs w:val="24"/>
        </w:rPr>
        <w:t xml:space="preserve">of a building means its annual energy consumption in kilowatt-hours per square meter of the area of the building which shall be calculated in the existing or proposed building as per the formula below, =annual energy consumption in </w:t>
      </w:r>
      <w:proofErr w:type="spellStart"/>
      <w:r w:rsidRPr="00AD6263">
        <w:rPr>
          <w:rFonts w:ascii="Times New Roman" w:hAnsi="Times New Roman" w:cs="Times New Roman"/>
          <w:sz w:val="24"/>
          <w:szCs w:val="24"/>
        </w:rPr>
        <w:t>kWh</w:t>
      </w:r>
      <w:r w:rsidRPr="00AD6263">
        <w:rPr>
          <w:rFonts w:ascii="Times New Roman" w:hAnsi="Times New Roman" w:cs="Times New Roman"/>
          <w:sz w:val="24"/>
          <w:szCs w:val="24"/>
          <w:vertAlign w:val="subscript"/>
        </w:rPr>
        <w:t>total</w:t>
      </w:r>
      <w:proofErr w:type="spellEnd"/>
      <w:r w:rsidRPr="00AD6263">
        <w:rPr>
          <w:rFonts w:ascii="Times New Roman" w:hAnsi="Times New Roman" w:cs="Times New Roman"/>
          <w:sz w:val="24"/>
          <w:szCs w:val="24"/>
        </w:rPr>
        <w:t xml:space="preserve"> built−up area (excluding storage area and the parking in the basement)in m</w:t>
      </w:r>
      <w:r w:rsidR="00E50207" w:rsidRPr="00AD6263">
        <w:rPr>
          <w:rFonts w:ascii="Times New Roman" w:hAnsi="Times New Roman" w:cs="Times New Roman"/>
          <w:sz w:val="24"/>
          <w:szCs w:val="24"/>
          <w:vertAlign w:val="superscript"/>
        </w:rPr>
        <w:t>2</w:t>
      </w:r>
      <w:r w:rsidR="00E50207" w:rsidRPr="00AD6263">
        <w:rPr>
          <w:rFonts w:ascii="Times New Roman" w:hAnsi="Times New Roman" w:cs="Times New Roman"/>
          <w:sz w:val="24"/>
          <w:szCs w:val="24"/>
        </w:rPr>
        <w:t>.</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EPI Ratio</w:t>
      </w:r>
      <w:r w:rsidRPr="00AD6263">
        <w:rPr>
          <w:rFonts w:ascii="Times New Roman" w:hAnsi="Times New Roman" w:cs="Times New Roman"/>
          <w:sz w:val="24"/>
          <w:szCs w:val="24"/>
        </w:rPr>
        <w:t xml:space="preserve">: of a building means the ratio of the EPI of the Proposed Building to the EPI of the Standard Building.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Equipment: </w:t>
      </w:r>
      <w:r w:rsidRPr="00AD6263">
        <w:rPr>
          <w:rFonts w:ascii="Times New Roman" w:hAnsi="Times New Roman" w:cs="Times New Roman"/>
          <w:sz w:val="24"/>
          <w:szCs w:val="24"/>
        </w:rPr>
        <w:t xml:space="preserve">mechanical, electrical or static devices for operating a building, including but not limited to those required for providing cooling, heating, ventilation, lighting, service hot water, vertical circulation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Equipment, existing: </w:t>
      </w:r>
      <w:r w:rsidRPr="00AD6263">
        <w:rPr>
          <w:rFonts w:ascii="Times New Roman" w:hAnsi="Times New Roman" w:cs="Times New Roman"/>
          <w:sz w:val="24"/>
          <w:szCs w:val="24"/>
        </w:rPr>
        <w:t xml:space="preserve">equipment previously installed in an existing building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Equivalent SHGC: </w:t>
      </w:r>
      <w:r w:rsidRPr="00AD6263">
        <w:rPr>
          <w:rFonts w:ascii="Times New Roman" w:hAnsi="Times New Roman" w:cs="Times New Roman"/>
          <w:sz w:val="24"/>
          <w:szCs w:val="24"/>
        </w:rPr>
        <w:t xml:space="preserve">SHGC for a fenestration with a permanent external shading projection. It is calculated using the Projection Factor (PF) of the permanent external shading projection and Shading Equivalent Factor (SEF) listed in §4.3.1.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Exemption: </w:t>
      </w:r>
      <w:r w:rsidRPr="00AD6263">
        <w:rPr>
          <w:rFonts w:ascii="Times New Roman" w:hAnsi="Times New Roman" w:cs="Times New Roman"/>
          <w:sz w:val="24"/>
          <w:szCs w:val="24"/>
        </w:rPr>
        <w:t xml:space="preserve">any exception allowed to compliance with ECBC requirements </w:t>
      </w:r>
    </w:p>
    <w:p w:rsidR="00A57EAD" w:rsidRPr="00AD6263" w:rsidRDefault="00A57EAD" w:rsidP="00A57EAD">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F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Fan system power: </w:t>
      </w:r>
      <w:r w:rsidRPr="00AD6263">
        <w:rPr>
          <w:rFonts w:ascii="Times New Roman" w:hAnsi="Times New Roman" w:cs="Times New Roman"/>
          <w:sz w:val="24"/>
          <w:szCs w:val="24"/>
        </w:rPr>
        <w:t xml:space="preserve">sum of the nominal power demand (nameplate W or HP) of motors of all fans that are required to operate at design conditions to supply air from the heating or cooling source to the conditioned space(s) and return it to the point where is can be exhausted to outside the building.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Fenestration: </w:t>
      </w:r>
      <w:r w:rsidRPr="00AD6263">
        <w:rPr>
          <w:rFonts w:ascii="Times New Roman" w:hAnsi="Times New Roman" w:cs="Times New Roman"/>
          <w:sz w:val="24"/>
          <w:szCs w:val="24"/>
        </w:rPr>
        <w:t xml:space="preserve">all areas (including the frames) in the building envelope that let in light, including windows, plastic panels, clerestories, skylights, glass doors that are more than one-half glass, and glass block walls. </w:t>
      </w:r>
    </w:p>
    <w:p w:rsidR="00A57EAD" w:rsidRPr="00AD6263" w:rsidRDefault="00A57EAD" w:rsidP="00684386">
      <w:pPr>
        <w:pStyle w:val="ListParagraph"/>
        <w:numPr>
          <w:ilvl w:val="0"/>
          <w:numId w:val="85"/>
        </w:numPr>
        <w:autoSpaceDE w:val="0"/>
        <w:autoSpaceDN w:val="0"/>
        <w:adjustRightInd w:val="0"/>
        <w:spacing w:before="120" w:after="120"/>
        <w:ind w:left="1440"/>
        <w:jc w:val="both"/>
        <w:rPr>
          <w:rFonts w:ascii="Times New Roman" w:hAnsi="Times New Roman" w:cs="Times New Roman"/>
          <w:sz w:val="24"/>
          <w:szCs w:val="24"/>
        </w:rPr>
      </w:pPr>
      <w:r w:rsidRPr="00AD6263">
        <w:rPr>
          <w:rFonts w:ascii="Times New Roman" w:hAnsi="Times New Roman" w:cs="Times New Roman"/>
          <w:sz w:val="24"/>
          <w:szCs w:val="24"/>
        </w:rPr>
        <w:t xml:space="preserve">Skylight: a fenestration surface having a slope of less than 60 degrees from the horizontal plane. Other fenestration, even if mounted on the roof of a building, is considered vertical fenestration. </w:t>
      </w:r>
    </w:p>
    <w:p w:rsidR="00A57EAD" w:rsidRPr="00AD6263" w:rsidRDefault="00A57EAD" w:rsidP="00684386">
      <w:pPr>
        <w:pStyle w:val="ListParagraph"/>
        <w:numPr>
          <w:ilvl w:val="0"/>
          <w:numId w:val="85"/>
        </w:numPr>
        <w:autoSpaceDE w:val="0"/>
        <w:autoSpaceDN w:val="0"/>
        <w:adjustRightInd w:val="0"/>
        <w:spacing w:before="120" w:after="120"/>
        <w:ind w:left="1440"/>
        <w:jc w:val="both"/>
        <w:rPr>
          <w:rFonts w:ascii="Times New Roman" w:hAnsi="Times New Roman" w:cs="Times New Roman"/>
          <w:sz w:val="24"/>
          <w:szCs w:val="24"/>
        </w:rPr>
      </w:pPr>
      <w:r w:rsidRPr="00AD6263">
        <w:rPr>
          <w:rFonts w:ascii="Times New Roman" w:hAnsi="Times New Roman" w:cs="Times New Roman"/>
          <w:sz w:val="24"/>
          <w:szCs w:val="24"/>
        </w:rPr>
        <w:t xml:space="preserve">Vertical fenestration: all fenestration other than skylights. </w:t>
      </w:r>
      <w:proofErr w:type="spellStart"/>
      <w:r w:rsidRPr="00AD6263">
        <w:rPr>
          <w:rFonts w:ascii="Times New Roman" w:hAnsi="Times New Roman" w:cs="Times New Roman"/>
          <w:sz w:val="24"/>
          <w:szCs w:val="24"/>
        </w:rPr>
        <w:t>Trombe</w:t>
      </w:r>
      <w:proofErr w:type="spellEnd"/>
      <w:r w:rsidRPr="00AD6263">
        <w:rPr>
          <w:rFonts w:ascii="Times New Roman" w:hAnsi="Times New Roman" w:cs="Times New Roman"/>
          <w:sz w:val="24"/>
          <w:szCs w:val="24"/>
        </w:rPr>
        <w:t xml:space="preserve"> wall assemblies, where glazing is installed within 300 mm of a mass wall, are considered walls, not fenestration.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Fenestration area: </w:t>
      </w:r>
      <w:r w:rsidRPr="00AD6263">
        <w:rPr>
          <w:rFonts w:ascii="Times New Roman" w:hAnsi="Times New Roman" w:cs="Times New Roman"/>
          <w:sz w:val="24"/>
          <w:szCs w:val="24"/>
        </w:rPr>
        <w:t xml:space="preserve">total area of the fenestration measured using the rough opening and including the glazing, sash, and frame. For doors where the glazed vision area is less than 50% of the door area, the fenestration area is the glazed vision area. For all other doors, the fenestration area is the door area.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Finished floor level: </w:t>
      </w:r>
      <w:r w:rsidRPr="00AD6263">
        <w:rPr>
          <w:rFonts w:ascii="Times New Roman" w:hAnsi="Times New Roman" w:cs="Times New Roman"/>
          <w:sz w:val="24"/>
          <w:szCs w:val="24"/>
        </w:rPr>
        <w:t xml:space="preserve">level of floor achieved after finishing materials have been added to the subfloor or rough floor or concrete floor slab. </w:t>
      </w:r>
    </w:p>
    <w:p w:rsidR="00A57EAD" w:rsidRPr="00AD6263" w:rsidRDefault="00A57EAD" w:rsidP="00E50207">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Fossil fuel: </w:t>
      </w:r>
      <w:r w:rsidRPr="00AD6263">
        <w:rPr>
          <w:rFonts w:ascii="Times New Roman" w:hAnsi="Times New Roman" w:cs="Times New Roman"/>
          <w:color w:val="auto"/>
        </w:rPr>
        <w:t>fuel derived from a hydrocarbon deposit such as petroleum, coal, or natural gas derived from living matter of a previous geologic time.</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Fuel: </w:t>
      </w:r>
      <w:r w:rsidRPr="00AD6263">
        <w:rPr>
          <w:rFonts w:ascii="Times New Roman" w:hAnsi="Times New Roman" w:cs="Times New Roman"/>
          <w:sz w:val="24"/>
          <w:szCs w:val="24"/>
        </w:rPr>
        <w:t xml:space="preserve">a material that may be used to produce heat or generate power by combustion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Fuel utilization efficiency (FUE): </w:t>
      </w:r>
      <w:r w:rsidRPr="00AD6263">
        <w:rPr>
          <w:rFonts w:ascii="Times New Roman" w:hAnsi="Times New Roman" w:cs="Times New Roman"/>
          <w:sz w:val="24"/>
          <w:szCs w:val="24"/>
        </w:rPr>
        <w:t xml:space="preserve">a thermal efficiency measure of combustion equipment like furnaces, boilers, and water heaters </w:t>
      </w:r>
    </w:p>
    <w:p w:rsidR="00A57EAD" w:rsidRPr="00AD6263" w:rsidRDefault="00A57EAD" w:rsidP="00A57EAD">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G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Gathering hall (Type of Assembly): </w:t>
      </w:r>
      <w:r w:rsidRPr="00AD6263">
        <w:rPr>
          <w:rFonts w:ascii="Times New Roman" w:hAnsi="Times New Roman" w:cs="Times New Roman"/>
          <w:sz w:val="24"/>
          <w:szCs w:val="24"/>
        </w:rPr>
        <w:t xml:space="preserve">any building, its lobbies, rooms and other spaces connected thereto, primarily intended for assembly of people, but which has no theatrical stage or permanent theatrical and/or cinematographic accessories and has gathering space for greater or equal to 100 persons, for example, stand-alone dance halls, stand-alone night clubs, halls for incidental picture shows, dramatic, theatrical or educational presentation, lectures or other similar purposes having no theatrical stage except a raised platform and used without permanent seating arrangement; art galleries, community halls, marriage halls, places of worship, museums, stand-alone lecture halls, passenger terminals and heritage and archeological monuments, pool and billiard parlors, bowling alleys, community halls, courtrooms, gymnasiums, indoor swimming pools, indoor tennis court, any indoor stadium for sports and culture, auditoriums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Grade: </w:t>
      </w:r>
      <w:r w:rsidRPr="00AD6263">
        <w:rPr>
          <w:rFonts w:ascii="Times New Roman" w:hAnsi="Times New Roman" w:cs="Times New Roman"/>
          <w:sz w:val="24"/>
          <w:szCs w:val="24"/>
        </w:rPr>
        <w:t xml:space="preserve">finished ground level adjoining a building at all exterior walls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Guest room: </w:t>
      </w:r>
      <w:r w:rsidRPr="00AD6263">
        <w:rPr>
          <w:rFonts w:ascii="Times New Roman" w:hAnsi="Times New Roman" w:cs="Times New Roman"/>
          <w:sz w:val="24"/>
          <w:szCs w:val="24"/>
        </w:rPr>
        <w:t xml:space="preserve">any room or rooms used or intended to be used by a guest for sleeping purposes </w:t>
      </w:r>
    </w:p>
    <w:p w:rsidR="00A57EAD" w:rsidRPr="00AD6263" w:rsidRDefault="00A57EAD" w:rsidP="00A57EAD">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H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Habitable spaces: </w:t>
      </w:r>
      <w:r w:rsidRPr="00AD6263">
        <w:rPr>
          <w:rFonts w:ascii="Times New Roman" w:hAnsi="Times New Roman" w:cs="Times New Roman"/>
          <w:sz w:val="24"/>
          <w:szCs w:val="24"/>
        </w:rPr>
        <w:t xml:space="preserve">space in a building or structure intended or used for working, meeting, living, sleeping, eating, or cooking. Bathrooms, water closet compartments, closets, halls, storage or utility space, and similar areas are not considered habitable spaces.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Heat capacity: </w:t>
      </w:r>
      <w:r w:rsidRPr="00AD6263">
        <w:rPr>
          <w:rFonts w:ascii="Times New Roman" w:hAnsi="Times New Roman" w:cs="Times New Roman"/>
          <w:sz w:val="24"/>
          <w:szCs w:val="24"/>
        </w:rPr>
        <w:t xml:space="preserve">amount of heat necessary to raise the temperature of a given mass by 1°C. Numerically, the heat capacity per unit area of surface (W/m2.K) is the sum of the products of the mass per unit area of each individual material in the roof, wall, or floor surface multiplied by its individual specific heat.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Hospitals and sanatoria (Healthcare): </w:t>
      </w:r>
      <w:r w:rsidRPr="00AD6263">
        <w:rPr>
          <w:rFonts w:ascii="Times New Roman" w:hAnsi="Times New Roman" w:cs="Times New Roman"/>
          <w:sz w:val="24"/>
          <w:szCs w:val="24"/>
        </w:rPr>
        <w:t xml:space="preserve">Any building or a group of buildings under single management, which is used for housing persons suffering from physical limitations because of health or age and those incapable of self-preservation, for example, any hospitals, infirmaries, sanatoria and nursing homes.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HVAC system: </w:t>
      </w:r>
      <w:r w:rsidRPr="00AD6263">
        <w:rPr>
          <w:rFonts w:ascii="Times New Roman" w:hAnsi="Times New Roman" w:cs="Times New Roman"/>
          <w:sz w:val="24"/>
          <w:szCs w:val="24"/>
        </w:rPr>
        <w:t xml:space="preserve">equipment, distribution systems, and terminal devices that provide, either collectively or individually, the processes of heating, ventilating, or air conditioning to a building or parts of a building. </w:t>
      </w:r>
    </w:p>
    <w:p w:rsidR="00A57EAD" w:rsidRPr="00AD6263" w:rsidRDefault="00A57EAD" w:rsidP="00E50207">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Hyper Markets (Type F of Shopping Complex): </w:t>
      </w:r>
      <w:r w:rsidRPr="00AD6263">
        <w:rPr>
          <w:rFonts w:ascii="Times New Roman" w:hAnsi="Times New Roman" w:cs="Times New Roman"/>
          <w:color w:val="auto"/>
        </w:rPr>
        <w:t>large retail establishments that are a combination of supermarket and department stores. They are considered as a one-stop shop for all needs of the customer.</w:t>
      </w:r>
    </w:p>
    <w:p w:rsidR="00A57EAD" w:rsidRPr="00AD6263" w:rsidRDefault="00A57EAD" w:rsidP="00A57EAD">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I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Infiltration: </w:t>
      </w:r>
      <w:r w:rsidRPr="00AD6263">
        <w:rPr>
          <w:rFonts w:ascii="Times New Roman" w:hAnsi="Times New Roman" w:cs="Times New Roman"/>
          <w:sz w:val="24"/>
          <w:szCs w:val="24"/>
        </w:rPr>
        <w:t xml:space="preserve">uncontrolled inward air leakage through cracks and crevices in external surfaces of buildings, around windows and doors due to pressure differences across these caused by factors such as wind or indoor and outside temperature differences (stack effect), and imbalance between supply and exhaust air systems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Installed interior lighting power: </w:t>
      </w:r>
      <w:r w:rsidRPr="00AD6263">
        <w:rPr>
          <w:rFonts w:ascii="Times New Roman" w:hAnsi="Times New Roman" w:cs="Times New Roman"/>
          <w:sz w:val="24"/>
          <w:szCs w:val="24"/>
        </w:rPr>
        <w:t xml:space="preserve">power in watts of all permanently installed general, task, and furniture lighting systems and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Integrated part-load value (IPLV): </w:t>
      </w:r>
      <w:r w:rsidRPr="00AD6263">
        <w:rPr>
          <w:rFonts w:ascii="Times New Roman" w:hAnsi="Times New Roman" w:cs="Times New Roman"/>
          <w:sz w:val="24"/>
          <w:szCs w:val="24"/>
        </w:rPr>
        <w:t xml:space="preserve">weighted average efficiency of chillers measured when they are operating at part load conditions (less than design or 100% conditions). It is more realistic measurement of chiller efficiency during its operational life. </w:t>
      </w:r>
    </w:p>
    <w:p w:rsidR="00A57EAD" w:rsidRPr="00AD6263" w:rsidRDefault="00A57EAD" w:rsidP="00A57EAD">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K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Kilovolt-ampere (</w:t>
      </w:r>
      <w:proofErr w:type="spellStart"/>
      <w:r w:rsidRPr="00AD6263">
        <w:rPr>
          <w:rFonts w:ascii="Times New Roman" w:hAnsi="Times New Roman" w:cs="Times New Roman"/>
          <w:b/>
          <w:bCs/>
          <w:sz w:val="24"/>
          <w:szCs w:val="24"/>
        </w:rPr>
        <w:t>kVA</w:t>
      </w:r>
      <w:proofErr w:type="spellEnd"/>
      <w:r w:rsidRPr="00AD6263">
        <w:rPr>
          <w:rFonts w:ascii="Times New Roman" w:hAnsi="Times New Roman" w:cs="Times New Roman"/>
          <w:b/>
          <w:bCs/>
          <w:sz w:val="24"/>
          <w:szCs w:val="24"/>
        </w:rPr>
        <w:t xml:space="preserve">): </w:t>
      </w:r>
      <w:r w:rsidRPr="00AD6263">
        <w:rPr>
          <w:rFonts w:ascii="Times New Roman" w:hAnsi="Times New Roman" w:cs="Times New Roman"/>
          <w:sz w:val="24"/>
          <w:szCs w:val="24"/>
        </w:rPr>
        <w:t>where the term “kilovolt-ampere”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is used in this Code, it is the product of the line current (amperes) times the nominal system voltage (kilovolts) times 1.732 for three-phase currents. For single-phase applications, </w:t>
      </w: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is the product of the line current (amperes) times the nominal system voltage (kilovolts).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Kilowatt (kW): </w:t>
      </w:r>
      <w:r w:rsidRPr="00AD6263">
        <w:rPr>
          <w:rFonts w:ascii="Times New Roman" w:hAnsi="Times New Roman" w:cs="Times New Roman"/>
          <w:sz w:val="24"/>
          <w:szCs w:val="24"/>
        </w:rPr>
        <w:t xml:space="preserve">the basic unit of electric power, equal to 1000 W. </w:t>
      </w:r>
    </w:p>
    <w:p w:rsidR="00A57EAD" w:rsidRPr="00AD6263" w:rsidRDefault="00A57EAD" w:rsidP="00A57EAD">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L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proofErr w:type="gramStart"/>
      <w:r w:rsidRPr="00AD6263">
        <w:rPr>
          <w:rFonts w:ascii="Times New Roman" w:hAnsi="Times New Roman" w:cs="Times New Roman"/>
          <w:b/>
          <w:bCs/>
          <w:sz w:val="24"/>
          <w:szCs w:val="24"/>
        </w:rPr>
        <w:t xml:space="preserve">Labeled: </w:t>
      </w:r>
      <w:r w:rsidRPr="00AD6263">
        <w:rPr>
          <w:rFonts w:ascii="Times New Roman" w:hAnsi="Times New Roman" w:cs="Times New Roman"/>
          <w:sz w:val="24"/>
          <w:szCs w:val="24"/>
        </w:rPr>
        <w:t>equipment or materials to which a symbol or other identifying mark has been attached by the manufacturer indicating compliance with specified standard or performance in a specified manner.</w:t>
      </w:r>
      <w:proofErr w:type="gramEnd"/>
      <w:r w:rsidRPr="00AD6263">
        <w:rPr>
          <w:rFonts w:ascii="Times New Roman" w:hAnsi="Times New Roman" w:cs="Times New Roman"/>
          <w:sz w:val="24"/>
          <w:szCs w:val="24"/>
        </w:rPr>
        <w:t xml:space="preserve">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Lamp: </w:t>
      </w:r>
      <w:r w:rsidRPr="00AD6263">
        <w:rPr>
          <w:rFonts w:ascii="Times New Roman" w:hAnsi="Times New Roman" w:cs="Times New Roman"/>
          <w:sz w:val="24"/>
          <w:szCs w:val="24"/>
        </w:rPr>
        <w:t xml:space="preserve">a generic term for man-made light source often called bulb or tube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Lighted floor area, gross: </w:t>
      </w:r>
      <w:r w:rsidRPr="00AD6263">
        <w:rPr>
          <w:rFonts w:ascii="Times New Roman" w:hAnsi="Times New Roman" w:cs="Times New Roman"/>
          <w:sz w:val="24"/>
          <w:szCs w:val="24"/>
        </w:rPr>
        <w:t xml:space="preserve">gross area of lighted floor spaces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Lighting, emergency: </w:t>
      </w:r>
      <w:r w:rsidRPr="00AD6263">
        <w:rPr>
          <w:rFonts w:ascii="Times New Roman" w:hAnsi="Times New Roman" w:cs="Times New Roman"/>
          <w:sz w:val="24"/>
          <w:szCs w:val="24"/>
        </w:rPr>
        <w:t xml:space="preserve">battery backed lighting that provides illumination only when there is a power outage and general lighting luminaries are unable to function.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Lighting, general: </w:t>
      </w:r>
      <w:r w:rsidRPr="00AD6263">
        <w:rPr>
          <w:rFonts w:ascii="Times New Roman" w:hAnsi="Times New Roman" w:cs="Times New Roman"/>
          <w:sz w:val="24"/>
          <w:szCs w:val="24"/>
        </w:rPr>
        <w:t xml:space="preserve">lighting that provides a substantially uniform level of illumination throughout an area. General lighting shall not include decorative lighting or lighting that provides a dissimilar level of illumination to serve a specialized application or feature within such area.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Lighting system: </w:t>
      </w:r>
      <w:r w:rsidRPr="00AD6263">
        <w:rPr>
          <w:rFonts w:ascii="Times New Roman" w:hAnsi="Times New Roman" w:cs="Times New Roman"/>
          <w:sz w:val="24"/>
          <w:szCs w:val="24"/>
        </w:rPr>
        <w:t xml:space="preserve">a group of </w:t>
      </w:r>
      <w:proofErr w:type="spellStart"/>
      <w:r w:rsidRPr="00AD6263">
        <w:rPr>
          <w:rFonts w:ascii="Times New Roman" w:hAnsi="Times New Roman" w:cs="Times New Roman"/>
          <w:sz w:val="24"/>
          <w:szCs w:val="24"/>
        </w:rPr>
        <w:t>luminaires</w:t>
      </w:r>
      <w:proofErr w:type="spellEnd"/>
      <w:r w:rsidRPr="00AD6263">
        <w:rPr>
          <w:rFonts w:ascii="Times New Roman" w:hAnsi="Times New Roman" w:cs="Times New Roman"/>
          <w:sz w:val="24"/>
          <w:szCs w:val="24"/>
        </w:rPr>
        <w:t xml:space="preserve"> circuited or controlled to perform a specific function.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Lighting power allowance: </w:t>
      </w:r>
    </w:p>
    <w:p w:rsidR="00A57EAD" w:rsidRPr="00AD6263" w:rsidRDefault="00A57EAD" w:rsidP="00684386">
      <w:pPr>
        <w:pStyle w:val="ListParagraph"/>
        <w:numPr>
          <w:ilvl w:val="0"/>
          <w:numId w:val="86"/>
        </w:numPr>
        <w:autoSpaceDE w:val="0"/>
        <w:autoSpaceDN w:val="0"/>
        <w:adjustRightInd w:val="0"/>
        <w:spacing w:before="120" w:after="120"/>
        <w:ind w:left="1440"/>
        <w:jc w:val="both"/>
        <w:rPr>
          <w:rFonts w:ascii="Times New Roman" w:hAnsi="Times New Roman" w:cs="Times New Roman"/>
          <w:sz w:val="24"/>
          <w:szCs w:val="24"/>
        </w:rPr>
      </w:pPr>
      <w:r w:rsidRPr="00AD6263">
        <w:rPr>
          <w:rFonts w:ascii="Times New Roman" w:hAnsi="Times New Roman" w:cs="Times New Roman"/>
          <w:sz w:val="24"/>
          <w:szCs w:val="24"/>
        </w:rPr>
        <w:t xml:space="preserve">Interior lighting power allowance: the maximum lighting power in watts allowed for the interior of a building </w:t>
      </w:r>
    </w:p>
    <w:p w:rsidR="00A57EAD" w:rsidRPr="00AD6263" w:rsidRDefault="00A57EAD" w:rsidP="00684386">
      <w:pPr>
        <w:pStyle w:val="ListParagraph"/>
        <w:numPr>
          <w:ilvl w:val="0"/>
          <w:numId w:val="86"/>
        </w:numPr>
        <w:autoSpaceDE w:val="0"/>
        <w:autoSpaceDN w:val="0"/>
        <w:adjustRightInd w:val="0"/>
        <w:spacing w:before="120" w:after="120"/>
        <w:ind w:left="1440"/>
        <w:jc w:val="both"/>
        <w:rPr>
          <w:rFonts w:ascii="Times New Roman" w:hAnsi="Times New Roman" w:cs="Times New Roman"/>
          <w:sz w:val="24"/>
          <w:szCs w:val="24"/>
        </w:rPr>
      </w:pPr>
      <w:r w:rsidRPr="00AD6263">
        <w:rPr>
          <w:rFonts w:ascii="Times New Roman" w:hAnsi="Times New Roman" w:cs="Times New Roman"/>
          <w:sz w:val="24"/>
          <w:szCs w:val="24"/>
        </w:rPr>
        <w:t xml:space="preserve">Exterior lighting power allowance: the maximum lighting power in watts allowed for the exterior of a building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Lighting Power Density (LPD): </w:t>
      </w:r>
      <w:r w:rsidRPr="00AD6263">
        <w:rPr>
          <w:rFonts w:ascii="Times New Roman" w:hAnsi="Times New Roman" w:cs="Times New Roman"/>
          <w:sz w:val="24"/>
          <w:szCs w:val="24"/>
        </w:rPr>
        <w:t xml:space="preserve">maximum lighting power per unit area of a space as per its function or building as per its classification.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Low energy comfort systems: </w:t>
      </w:r>
      <w:r w:rsidRPr="00AD6263">
        <w:rPr>
          <w:rFonts w:ascii="Times New Roman" w:hAnsi="Times New Roman" w:cs="Times New Roman"/>
          <w:sz w:val="24"/>
          <w:szCs w:val="24"/>
        </w:rPr>
        <w:t xml:space="preserve">space conditioning or ventilation systems that are less energy intensive then vapor compression based space condition systems. These primarily employ alternate heat transfer methods or materials (adiabatic cooling, radiation, desiccant, etc.), or renewable sources of energy (solar energy, geo-thermal) so that minimal electrical energy input is required to deliver heating or cooling to spaces.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proofErr w:type="spellStart"/>
      <w:r w:rsidRPr="00AD6263">
        <w:rPr>
          <w:rFonts w:ascii="Times New Roman" w:hAnsi="Times New Roman" w:cs="Times New Roman"/>
          <w:b/>
          <w:bCs/>
          <w:sz w:val="24"/>
          <w:szCs w:val="24"/>
        </w:rPr>
        <w:t>Luminaires</w:t>
      </w:r>
      <w:proofErr w:type="spellEnd"/>
      <w:r w:rsidRPr="00AD6263">
        <w:rPr>
          <w:rFonts w:ascii="Times New Roman" w:hAnsi="Times New Roman" w:cs="Times New Roman"/>
          <w:b/>
          <w:bCs/>
          <w:sz w:val="24"/>
          <w:szCs w:val="24"/>
        </w:rPr>
        <w:t xml:space="preserve">: </w:t>
      </w:r>
      <w:r w:rsidRPr="00AD6263">
        <w:rPr>
          <w:rFonts w:ascii="Times New Roman" w:hAnsi="Times New Roman" w:cs="Times New Roman"/>
          <w:sz w:val="24"/>
          <w:szCs w:val="24"/>
        </w:rPr>
        <w:t xml:space="preserve">a complete lighting unit consisting of a lamp or lamps together with the housing designed to distribute the light, position and protect the lamps, and connect the lamps to the power supply.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Luminous Efficacy (LE): </w:t>
      </w:r>
      <w:r w:rsidRPr="00AD6263">
        <w:rPr>
          <w:rFonts w:ascii="Times New Roman" w:hAnsi="Times New Roman" w:cs="Times New Roman"/>
          <w:sz w:val="24"/>
          <w:szCs w:val="24"/>
        </w:rPr>
        <w:t xml:space="preserve">total luminous flux (visible light) emitted from a lamp or lamp/ballast combination divided by input power, expressed in lumens per Watt. </w:t>
      </w:r>
    </w:p>
    <w:p w:rsidR="00A57EAD" w:rsidRPr="00AD6263" w:rsidRDefault="00A57EAD" w:rsidP="00E50207">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M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Man-made daylight obstruction: </w:t>
      </w:r>
      <w:r w:rsidRPr="00AD6263">
        <w:rPr>
          <w:rFonts w:ascii="Times New Roman" w:hAnsi="Times New Roman" w:cs="Times New Roman"/>
          <w:sz w:val="24"/>
          <w:szCs w:val="24"/>
        </w:rPr>
        <w:t xml:space="preserve">any permanent man-made object (equipment, adjacent building) that obstructs sunlight or solar radiation from falling on a portion or whole of a building’s external surface at any point of time during a year is called as a man-made sunlight obstructer.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Manual (non-automatic): </w:t>
      </w:r>
      <w:r w:rsidRPr="00AD6263">
        <w:rPr>
          <w:rFonts w:ascii="Times New Roman" w:hAnsi="Times New Roman" w:cs="Times New Roman"/>
          <w:sz w:val="24"/>
          <w:szCs w:val="24"/>
        </w:rPr>
        <w:t xml:space="preserve">requiring personal intervention for control. Non-automatic does not necessarily imply a manual controller, only that personal intervention is necessary.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Manufacturing processes: </w:t>
      </w:r>
      <w:r w:rsidRPr="00AD6263">
        <w:rPr>
          <w:rFonts w:ascii="Times New Roman" w:hAnsi="Times New Roman" w:cs="Times New Roman"/>
          <w:sz w:val="24"/>
          <w:szCs w:val="24"/>
        </w:rPr>
        <w:t xml:space="preserve">processes through which raw material is converted into finished goods for commercial sale using machines, labor, chemical or biological processes, etc.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Manufacturer: </w:t>
      </w:r>
      <w:r w:rsidRPr="00AD6263">
        <w:rPr>
          <w:rFonts w:ascii="Times New Roman" w:hAnsi="Times New Roman" w:cs="Times New Roman"/>
          <w:sz w:val="24"/>
          <w:szCs w:val="24"/>
        </w:rPr>
        <w:t xml:space="preserve">company or person or group of persons who produce and assemble goods or purchases goods manufactured by a third party in accordance with their specifications.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Mean temperature: </w:t>
      </w:r>
      <w:r w:rsidRPr="00AD6263">
        <w:rPr>
          <w:rFonts w:ascii="Times New Roman" w:hAnsi="Times New Roman" w:cs="Times New Roman"/>
          <w:sz w:val="24"/>
          <w:szCs w:val="24"/>
        </w:rPr>
        <w:t xml:space="preserve">average of the minimum daily temperature and maximum daily temperature.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Mechanical cooling: </w:t>
      </w:r>
      <w:r w:rsidRPr="00AD6263">
        <w:rPr>
          <w:rFonts w:ascii="Times New Roman" w:hAnsi="Times New Roman" w:cs="Times New Roman"/>
          <w:sz w:val="24"/>
          <w:szCs w:val="24"/>
        </w:rPr>
        <w:t xml:space="preserve">reducing the temperature of a gas or liquid by using vapor compression, absorption, and desiccant dehumidification combined with evaporative cooling, or another energy-driven thermodynamic cycle. Indirect or direct evaporative cooling alone is not considered mechanical cooling.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proofErr w:type="gramStart"/>
      <w:r w:rsidRPr="00AD6263">
        <w:rPr>
          <w:rFonts w:ascii="Times New Roman" w:hAnsi="Times New Roman" w:cs="Times New Roman"/>
          <w:b/>
          <w:bCs/>
          <w:sz w:val="24"/>
          <w:szCs w:val="24"/>
        </w:rPr>
        <w:t xml:space="preserve">Metering: </w:t>
      </w:r>
      <w:r w:rsidRPr="00AD6263">
        <w:rPr>
          <w:rFonts w:ascii="Times New Roman" w:hAnsi="Times New Roman" w:cs="Times New Roman"/>
          <w:sz w:val="24"/>
          <w:szCs w:val="24"/>
        </w:rPr>
        <w:t>practice of installing meters in buildings to acquire data for energy consumption and other operational characteristics of individual equipment or several equipment grouped on basis of their function (lighting, appliances, chillers, etc.).</w:t>
      </w:r>
      <w:proofErr w:type="gramEnd"/>
      <w:r w:rsidRPr="00AD6263">
        <w:rPr>
          <w:rFonts w:ascii="Times New Roman" w:hAnsi="Times New Roman" w:cs="Times New Roman"/>
          <w:sz w:val="24"/>
          <w:szCs w:val="24"/>
        </w:rPr>
        <w:t xml:space="preserve"> Metering is done in buildings to monitor their energy performance. </w:t>
      </w:r>
    </w:p>
    <w:p w:rsidR="00A57EAD" w:rsidRPr="00AD6263" w:rsidRDefault="00A57EAD" w:rsidP="00E50207">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Mixed mode air-conditioned building: </w:t>
      </w:r>
      <w:r w:rsidRPr="00AD6263">
        <w:rPr>
          <w:rFonts w:ascii="Times New Roman" w:hAnsi="Times New Roman" w:cs="Times New Roman"/>
          <w:color w:val="auto"/>
        </w:rPr>
        <w:t xml:space="preserve">building in which natural ventilation is employed as the primary mode of ventilating the </w:t>
      </w:r>
      <w:proofErr w:type="gramStart"/>
      <w:r w:rsidRPr="00AD6263">
        <w:rPr>
          <w:rFonts w:ascii="Times New Roman" w:hAnsi="Times New Roman" w:cs="Times New Roman"/>
          <w:color w:val="auto"/>
        </w:rPr>
        <w:t>building,</w:t>
      </w:r>
      <w:proofErr w:type="gramEnd"/>
      <w:r w:rsidRPr="00AD6263">
        <w:rPr>
          <w:rFonts w:ascii="Times New Roman" w:hAnsi="Times New Roman" w:cs="Times New Roman"/>
          <w:color w:val="auto"/>
        </w:rPr>
        <w:t xml:space="preserve"> and air conditioning is deployed as and when required.</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Mixed use development: </w:t>
      </w:r>
      <w:r w:rsidRPr="00AD6263">
        <w:rPr>
          <w:rFonts w:ascii="Times New Roman" w:hAnsi="Times New Roman" w:cs="Times New Roman"/>
          <w:sz w:val="24"/>
          <w:szCs w:val="24"/>
        </w:rPr>
        <w:t xml:space="preserve">a single building or a group of buildings used for a combination of residential, commercial, business, educational, hospitality and assembly purposes </w:t>
      </w:r>
    </w:p>
    <w:p w:rsidR="00A57EAD" w:rsidRPr="00AD6263" w:rsidRDefault="00A57EAD" w:rsidP="00A57EAD">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N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National Building Code 2016 (NBC): </w:t>
      </w:r>
      <w:r w:rsidRPr="00AD6263">
        <w:rPr>
          <w:rFonts w:ascii="Times New Roman" w:hAnsi="Times New Roman" w:cs="Times New Roman"/>
          <w:sz w:val="24"/>
          <w:szCs w:val="24"/>
        </w:rPr>
        <w:t xml:space="preserve">model building code that provides guidelines for design and construction of buildings. In this code, National Building Code 2016 refers to the latest version by the Bureau of Indian Standards.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Natural daylight obstruction: </w:t>
      </w:r>
      <w:r w:rsidRPr="00AD6263">
        <w:rPr>
          <w:rFonts w:ascii="Times New Roman" w:hAnsi="Times New Roman" w:cs="Times New Roman"/>
          <w:sz w:val="24"/>
          <w:szCs w:val="24"/>
        </w:rPr>
        <w:t xml:space="preserve">any natural object, like tree, hill, etc., that obstructs sunlight from falling on part or whole of a building’s external surface at any point of time during a year and casts a shadow on the building surface.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proofErr w:type="gramStart"/>
      <w:r w:rsidRPr="00AD6263">
        <w:rPr>
          <w:rFonts w:ascii="Times New Roman" w:hAnsi="Times New Roman" w:cs="Times New Roman"/>
          <w:b/>
          <w:bCs/>
          <w:sz w:val="24"/>
          <w:szCs w:val="24"/>
        </w:rPr>
        <w:t xml:space="preserve">Naturally ventilated building: </w:t>
      </w:r>
      <w:r w:rsidRPr="00AD6263">
        <w:rPr>
          <w:rFonts w:ascii="Times New Roman" w:hAnsi="Times New Roman" w:cs="Times New Roman"/>
          <w:sz w:val="24"/>
          <w:szCs w:val="24"/>
        </w:rPr>
        <w:t>a building that does not use mechanical equipment to supply air to and exhaust air from indoor spaces.</w:t>
      </w:r>
      <w:proofErr w:type="gramEnd"/>
      <w:r w:rsidRPr="00AD6263">
        <w:rPr>
          <w:rFonts w:ascii="Times New Roman" w:hAnsi="Times New Roman" w:cs="Times New Roman"/>
          <w:sz w:val="24"/>
          <w:szCs w:val="24"/>
        </w:rPr>
        <w:t xml:space="preserve"> It is primarily ventilated by drawing and expelling air through operable openings in the building envelope.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Non-cardinal directions: </w:t>
      </w:r>
      <w:r w:rsidRPr="00AD6263">
        <w:rPr>
          <w:rFonts w:ascii="Times New Roman" w:hAnsi="Times New Roman" w:cs="Times New Roman"/>
          <w:sz w:val="24"/>
          <w:szCs w:val="24"/>
        </w:rPr>
        <w:t xml:space="preserve">any direction which is not a cardinal direction, i.e. perfect north, south, east, or west, is termed as non-cardinal direction.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No Star hotel (Type of Hospitality): </w:t>
      </w:r>
      <w:r w:rsidRPr="00AD6263">
        <w:rPr>
          <w:rFonts w:ascii="Times New Roman" w:hAnsi="Times New Roman" w:cs="Times New Roman"/>
          <w:sz w:val="24"/>
          <w:szCs w:val="24"/>
        </w:rPr>
        <w:t xml:space="preserve">any building or group of buildings under the same management, in which separate sleeping accommodation on commercial basis, with or without dining facilities or cooking facilities, is provided for individuals. This includes lodging rooms, inns, clubs, motels, no star hotel and guest houses and excludes residential apartments rented on a lease agreement of 4 months or more. These shall also include any building in which group sleeping accommodation is provided, with or without dining facilities for persons who are not members of the same family, in one room or a series of adjoining rooms under joint occupancy and single management, for example, school and college dormitories, students, and other hostels and military barracks. </w:t>
      </w:r>
    </w:p>
    <w:p w:rsidR="00A57EAD" w:rsidRPr="00AD6263" w:rsidRDefault="00A57EAD" w:rsidP="00A57EAD">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O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Occupant sensor: </w:t>
      </w:r>
      <w:r w:rsidRPr="00AD6263">
        <w:rPr>
          <w:rFonts w:ascii="Times New Roman" w:hAnsi="Times New Roman" w:cs="Times New Roman"/>
          <w:sz w:val="24"/>
          <w:szCs w:val="24"/>
        </w:rPr>
        <w:t xml:space="preserve">a device that detects the presence or absence of people within an area and causes lighting, equipment, or appliances to be dimmed, or switched on or off accordingly.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Opaque assembly or opaque construction: </w:t>
      </w:r>
      <w:r w:rsidRPr="00AD6263">
        <w:rPr>
          <w:rFonts w:ascii="Times New Roman" w:hAnsi="Times New Roman" w:cs="Times New Roman"/>
          <w:sz w:val="24"/>
          <w:szCs w:val="24"/>
        </w:rPr>
        <w:t xml:space="preserve">surface of the building roof or walls other than fenestration and building service openings such as vents and grills.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Opaque external wall: </w:t>
      </w:r>
      <w:r w:rsidRPr="00AD6263">
        <w:rPr>
          <w:rFonts w:ascii="Times New Roman" w:hAnsi="Times New Roman" w:cs="Times New Roman"/>
          <w:sz w:val="24"/>
          <w:szCs w:val="24"/>
        </w:rPr>
        <w:t xml:space="preserve">external wall composed of materials which are not transparent or translucent, usually contains the structural part of the building, and supports the glazed façade. This type may be composed of one or more materials, and can accommodate various physical processes at a time, as the insulation and thermal inertia. </w:t>
      </w:r>
    </w:p>
    <w:p w:rsidR="00A57EAD" w:rsidRPr="00AD6263" w:rsidRDefault="00A57EAD" w:rsidP="00E50207">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Open Gallery Mall (Type of Shopping Complex): </w:t>
      </w:r>
      <w:r w:rsidRPr="00AD6263">
        <w:rPr>
          <w:rFonts w:ascii="Times New Roman" w:hAnsi="Times New Roman" w:cs="Times New Roman"/>
          <w:color w:val="auto"/>
        </w:rPr>
        <w:t>a large retail complex containing a variety of stores and often restaurants and other business establishments housed in a series of connected or adjacent buildings or in a single large building. The circulation area and atrium of the open gallery mall is an unconditioned space and is open to sky.</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Orientation: </w:t>
      </w:r>
      <w:r w:rsidRPr="00AD6263">
        <w:rPr>
          <w:rFonts w:ascii="Times New Roman" w:hAnsi="Times New Roman" w:cs="Times New Roman"/>
          <w:sz w:val="24"/>
          <w:szCs w:val="24"/>
        </w:rPr>
        <w:t xml:space="preserve">the direction a building facade faces, i.e., the direction of a vector perpendicular to and pointing away from the surface of the facade. For vertical fenestration, the two categories are north-oriented and all other.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Outdoor (outside) air: </w:t>
      </w:r>
      <w:r w:rsidRPr="00AD6263">
        <w:rPr>
          <w:rFonts w:ascii="Times New Roman" w:hAnsi="Times New Roman" w:cs="Times New Roman"/>
          <w:sz w:val="24"/>
          <w:szCs w:val="24"/>
        </w:rPr>
        <w:t xml:space="preserve">air taken from the outside the building and has not been previously circulated through the building.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Out-patient Healthcare (Type of Healthcare): </w:t>
      </w:r>
      <w:r w:rsidRPr="00AD6263">
        <w:rPr>
          <w:rFonts w:ascii="Times New Roman" w:hAnsi="Times New Roman" w:cs="Times New Roman"/>
          <w:sz w:val="24"/>
          <w:szCs w:val="24"/>
        </w:rPr>
        <w:t xml:space="preserve">any building or a group of buildings under single management, which is used only for treating persons requiring treatment or diagnosis of disease but not requiring overnight or longer accommodation in the building during treatment or diagnosis.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proofErr w:type="spellStart"/>
      <w:r w:rsidRPr="00AD6263">
        <w:rPr>
          <w:rFonts w:ascii="Times New Roman" w:hAnsi="Times New Roman" w:cs="Times New Roman"/>
          <w:b/>
          <w:bCs/>
          <w:sz w:val="24"/>
          <w:szCs w:val="24"/>
        </w:rPr>
        <w:t>Overcurrent</w:t>
      </w:r>
      <w:proofErr w:type="spellEnd"/>
      <w:r w:rsidRPr="00AD6263">
        <w:rPr>
          <w:rFonts w:ascii="Times New Roman" w:hAnsi="Times New Roman" w:cs="Times New Roman"/>
          <w:b/>
          <w:bCs/>
          <w:sz w:val="24"/>
          <w:szCs w:val="24"/>
        </w:rPr>
        <w:t xml:space="preserve">: </w:t>
      </w:r>
      <w:r w:rsidRPr="00AD6263">
        <w:rPr>
          <w:rFonts w:ascii="Times New Roman" w:hAnsi="Times New Roman" w:cs="Times New Roman"/>
          <w:sz w:val="24"/>
          <w:szCs w:val="24"/>
        </w:rPr>
        <w:t xml:space="preserve">any current in excess of the rated current of the equipment of the </w:t>
      </w:r>
      <w:proofErr w:type="spellStart"/>
      <w:r w:rsidRPr="00AD6263">
        <w:rPr>
          <w:rFonts w:ascii="Times New Roman" w:hAnsi="Times New Roman" w:cs="Times New Roman"/>
          <w:sz w:val="24"/>
          <w:szCs w:val="24"/>
        </w:rPr>
        <w:t>ampacity</w:t>
      </w:r>
      <w:proofErr w:type="spellEnd"/>
      <w:r w:rsidRPr="00AD6263">
        <w:rPr>
          <w:rFonts w:ascii="Times New Roman" w:hAnsi="Times New Roman" w:cs="Times New Roman"/>
          <w:sz w:val="24"/>
          <w:szCs w:val="24"/>
        </w:rPr>
        <w:t xml:space="preserve"> of the conductor. It may result from overload, short circuit, or ground fault.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Owner: </w:t>
      </w:r>
      <w:r w:rsidRPr="00AD6263">
        <w:rPr>
          <w:rFonts w:ascii="Times New Roman" w:hAnsi="Times New Roman" w:cs="Times New Roman"/>
          <w:sz w:val="24"/>
          <w:szCs w:val="24"/>
        </w:rPr>
        <w:t xml:space="preserve">a person, group of persons, company, trust, institute, Registered Body, state or central Government and its attached or sub-ordinate departments, undertakings and like agencies or organization in whose name the property stands registered in the revenue records for the construction of a building or building complex </w:t>
      </w:r>
    </w:p>
    <w:p w:rsidR="00A57EAD" w:rsidRPr="00AD6263" w:rsidRDefault="00A57EAD" w:rsidP="00A57EAD">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P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Party wall: </w:t>
      </w:r>
      <w:r w:rsidRPr="00AD6263">
        <w:rPr>
          <w:rFonts w:ascii="Times New Roman" w:hAnsi="Times New Roman" w:cs="Times New Roman"/>
          <w:sz w:val="24"/>
          <w:szCs w:val="24"/>
        </w:rPr>
        <w:t xml:space="preserve">a firewall on an interior lot line used or adapted for joint service between two buildings.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proofErr w:type="gramStart"/>
      <w:r w:rsidRPr="00AD6263">
        <w:rPr>
          <w:rFonts w:ascii="Times New Roman" w:hAnsi="Times New Roman" w:cs="Times New Roman"/>
          <w:b/>
          <w:bCs/>
          <w:sz w:val="24"/>
          <w:szCs w:val="24"/>
        </w:rPr>
        <w:t xml:space="preserve">Permanently installed: </w:t>
      </w:r>
      <w:r w:rsidRPr="00AD6263">
        <w:rPr>
          <w:rFonts w:ascii="Times New Roman" w:hAnsi="Times New Roman" w:cs="Times New Roman"/>
          <w:sz w:val="24"/>
          <w:szCs w:val="24"/>
        </w:rPr>
        <w:t>equipment that is fixed in place and is not portable or movable.</w:t>
      </w:r>
      <w:proofErr w:type="gramEnd"/>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Plenum: </w:t>
      </w:r>
      <w:r w:rsidRPr="00AD6263">
        <w:rPr>
          <w:rFonts w:ascii="Times New Roman" w:hAnsi="Times New Roman" w:cs="Times New Roman"/>
          <w:sz w:val="24"/>
          <w:szCs w:val="24"/>
        </w:rPr>
        <w:t xml:space="preserve">a compartment or chamber to which one or more ducts are connected, that forms a part of the air distribution system, and that is not used for occupancy or storage.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Plug loads: </w:t>
      </w:r>
      <w:r w:rsidRPr="00AD6263">
        <w:rPr>
          <w:rFonts w:ascii="Times New Roman" w:hAnsi="Times New Roman" w:cs="Times New Roman"/>
          <w:sz w:val="24"/>
          <w:szCs w:val="24"/>
        </w:rPr>
        <w:t xml:space="preserve">energy used by products that are powered by means of an AC plug. This term excludes building energy that is attributed to major end uses specified in § 5, § 6, § 7 (like HVAC, lighting, water heating, etc.).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Pool: </w:t>
      </w:r>
      <w:r w:rsidRPr="00AD6263">
        <w:rPr>
          <w:rFonts w:ascii="Times New Roman" w:hAnsi="Times New Roman" w:cs="Times New Roman"/>
          <w:sz w:val="24"/>
          <w:szCs w:val="24"/>
        </w:rPr>
        <w:t xml:space="preserve">any structure, basin, or tank containing an artificial body of water for swimming, diving, or recreational bathing. The terms include, but </w:t>
      </w:r>
      <w:proofErr w:type="spellStart"/>
      <w:r w:rsidRPr="00AD6263">
        <w:rPr>
          <w:rFonts w:ascii="Times New Roman" w:hAnsi="Times New Roman" w:cs="Times New Roman"/>
          <w:sz w:val="24"/>
          <w:szCs w:val="24"/>
        </w:rPr>
        <w:t>no</w:t>
      </w:r>
      <w:proofErr w:type="spellEnd"/>
      <w:r w:rsidRPr="00AD6263">
        <w:rPr>
          <w:rFonts w:ascii="Times New Roman" w:hAnsi="Times New Roman" w:cs="Times New Roman"/>
          <w:sz w:val="24"/>
          <w:szCs w:val="24"/>
        </w:rPr>
        <w:t xml:space="preserve"> limited to, swimming pool, whirlpool, spa, hot tub. </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Potential </w:t>
      </w:r>
      <w:proofErr w:type="spellStart"/>
      <w:r w:rsidRPr="00AD6263">
        <w:rPr>
          <w:rFonts w:ascii="Times New Roman" w:hAnsi="Times New Roman" w:cs="Times New Roman"/>
          <w:b/>
          <w:bCs/>
          <w:sz w:val="24"/>
          <w:szCs w:val="24"/>
        </w:rPr>
        <w:t>daylit</w:t>
      </w:r>
      <w:proofErr w:type="spellEnd"/>
      <w:r w:rsidRPr="00AD6263">
        <w:rPr>
          <w:rFonts w:ascii="Times New Roman" w:hAnsi="Times New Roman" w:cs="Times New Roman"/>
          <w:b/>
          <w:bCs/>
          <w:sz w:val="24"/>
          <w:szCs w:val="24"/>
        </w:rPr>
        <w:t xml:space="preserve"> time: </w:t>
      </w:r>
      <w:r w:rsidRPr="00AD6263">
        <w:rPr>
          <w:rFonts w:ascii="Times New Roman" w:hAnsi="Times New Roman" w:cs="Times New Roman"/>
          <w:sz w:val="24"/>
          <w:szCs w:val="24"/>
        </w:rPr>
        <w:t xml:space="preserve">amount of time in a day when there is daylight to light a space adequately without using artificial lighting. Potential </w:t>
      </w:r>
      <w:proofErr w:type="spellStart"/>
      <w:r w:rsidRPr="00AD6263">
        <w:rPr>
          <w:rFonts w:ascii="Times New Roman" w:hAnsi="Times New Roman" w:cs="Times New Roman"/>
          <w:sz w:val="24"/>
          <w:szCs w:val="24"/>
        </w:rPr>
        <w:t>daylit</w:t>
      </w:r>
      <w:proofErr w:type="spellEnd"/>
      <w:r w:rsidRPr="00AD6263">
        <w:rPr>
          <w:rFonts w:ascii="Times New Roman" w:hAnsi="Times New Roman" w:cs="Times New Roman"/>
          <w:sz w:val="24"/>
          <w:szCs w:val="24"/>
        </w:rPr>
        <w:t xml:space="preserve"> time is fixed for 8 hours per day i.e. from 09:00 AM to 5:00 PM local time, resulting 2920 hours in total for all building types except for Type E-1 - Educational, which shall be analyzed for 7 hours per day i.e. from 08:00 AM to 3:00 PM local time. </w:t>
      </w:r>
    </w:p>
    <w:p w:rsidR="00A57EAD" w:rsidRPr="00AD6263" w:rsidRDefault="00A57EAD" w:rsidP="00684386">
      <w:pPr>
        <w:pStyle w:val="Default"/>
        <w:numPr>
          <w:ilvl w:val="0"/>
          <w:numId w:val="80"/>
        </w:numPr>
        <w:spacing w:before="120" w:after="120" w:line="276" w:lineRule="auto"/>
        <w:ind w:left="720" w:hanging="360"/>
        <w:jc w:val="both"/>
        <w:rPr>
          <w:rFonts w:ascii="Times New Roman" w:hAnsi="Times New Roman" w:cs="Times New Roman"/>
          <w:color w:val="auto"/>
        </w:rPr>
      </w:pPr>
      <w:r w:rsidRPr="00AD6263">
        <w:rPr>
          <w:rFonts w:ascii="Times New Roman" w:hAnsi="Times New Roman" w:cs="Times New Roman"/>
          <w:b/>
          <w:bCs/>
          <w:color w:val="auto"/>
        </w:rPr>
        <w:t xml:space="preserve">Primary inter-cardinal direction: </w:t>
      </w:r>
      <w:r w:rsidRPr="00AD6263">
        <w:rPr>
          <w:rFonts w:ascii="Times New Roman" w:hAnsi="Times New Roman" w:cs="Times New Roman"/>
          <w:color w:val="auto"/>
        </w:rPr>
        <w:t>any of the four points of the compass, midway between the cardinal points; northeast, southeast, southwest, or northwest are called primary inter-cardinal direction.</w:t>
      </w:r>
    </w:p>
    <w:p w:rsidR="00A57EAD" w:rsidRPr="00AD6263" w:rsidRDefault="00A57EAD" w:rsidP="00E50207">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Process load: </w:t>
      </w:r>
      <w:r w:rsidRPr="00AD6263">
        <w:rPr>
          <w:rFonts w:ascii="Times New Roman" w:hAnsi="Times New Roman" w:cs="Times New Roman"/>
          <w:sz w:val="24"/>
          <w:szCs w:val="24"/>
        </w:rPr>
        <w:t xml:space="preserve">building loads resulting from the consumption or release of energy due to industrial processes or processes other than those for providing space conditioning, lighting, ventilation, or service hot water heating. </w:t>
      </w:r>
    </w:p>
    <w:p w:rsidR="00A57EAD" w:rsidRPr="00AD6263" w:rsidRDefault="00A57EAD" w:rsidP="00684386">
      <w:pPr>
        <w:pStyle w:val="Default"/>
        <w:numPr>
          <w:ilvl w:val="0"/>
          <w:numId w:val="81"/>
        </w:numPr>
        <w:spacing w:before="120" w:after="120" w:line="276" w:lineRule="auto"/>
        <w:ind w:left="720" w:hanging="360"/>
        <w:jc w:val="both"/>
        <w:rPr>
          <w:rFonts w:ascii="Times New Roman" w:hAnsi="Times New Roman" w:cs="Times New Roman"/>
          <w:color w:val="auto"/>
        </w:rPr>
      </w:pPr>
      <w:r w:rsidRPr="00AD6263">
        <w:rPr>
          <w:rFonts w:ascii="Times New Roman" w:hAnsi="Times New Roman" w:cs="Times New Roman"/>
          <w:b/>
          <w:bCs/>
          <w:color w:val="auto"/>
        </w:rPr>
        <w:t xml:space="preserve">Projection factor, overhang: </w:t>
      </w:r>
      <w:r w:rsidRPr="00AD6263">
        <w:rPr>
          <w:rFonts w:ascii="Times New Roman" w:hAnsi="Times New Roman" w:cs="Times New Roman"/>
          <w:color w:val="auto"/>
        </w:rPr>
        <w:t>the ratio of the horizontal depth of the external shading projection to the sum of the height of the fenestration and the distance from the top of the fenestration to the bottom of the farthest point of the external shading projection, in consistent units.</w:t>
      </w:r>
    </w:p>
    <w:p w:rsidR="00A57EAD" w:rsidRPr="00AD6263" w:rsidRDefault="00A57EAD" w:rsidP="00684386">
      <w:pPr>
        <w:pStyle w:val="Default"/>
        <w:numPr>
          <w:ilvl w:val="0"/>
          <w:numId w:val="81"/>
        </w:numPr>
        <w:spacing w:before="120" w:after="120" w:line="276" w:lineRule="auto"/>
        <w:ind w:left="720" w:hanging="360"/>
        <w:jc w:val="center"/>
        <w:rPr>
          <w:rFonts w:ascii="Times New Roman" w:hAnsi="Times New Roman" w:cs="Times New Roman"/>
          <w:color w:val="auto"/>
        </w:rPr>
      </w:pPr>
      <w:r w:rsidRPr="00AD6263">
        <w:rPr>
          <w:rFonts w:ascii="Times New Roman" w:hAnsi="Times New Roman" w:cs="Times New Roman"/>
          <w:noProof/>
          <w:color w:val="auto"/>
          <w:lang w:bidi="ar-SA"/>
        </w:rPr>
        <w:drawing>
          <wp:inline distT="0" distB="0" distL="0" distR="0">
            <wp:extent cx="2009775" cy="2047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2047875"/>
                    </a:xfrm>
                    <a:prstGeom prst="rect">
                      <a:avLst/>
                    </a:prstGeom>
                    <a:noFill/>
                    <a:ln>
                      <a:noFill/>
                    </a:ln>
                  </pic:spPr>
                </pic:pic>
              </a:graphicData>
            </a:graphic>
          </wp:inline>
        </w:drawing>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Projection factor, side fin: </w:t>
      </w:r>
      <w:r w:rsidRPr="00AD6263">
        <w:rPr>
          <w:rFonts w:ascii="Times New Roman" w:hAnsi="Times New Roman" w:cs="Times New Roman"/>
          <w:sz w:val="24"/>
          <w:szCs w:val="24"/>
        </w:rPr>
        <w:t xml:space="preserve">the ratio of the horizontal depth of the external shading projection to the distance from the window jamb to the farthest point of the external shading projection, in consistent units.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Projection Factor, overhang and side fin: </w:t>
      </w:r>
      <w:r w:rsidRPr="00AD6263">
        <w:rPr>
          <w:rFonts w:ascii="Times New Roman" w:hAnsi="Times New Roman" w:cs="Times New Roman"/>
          <w:sz w:val="24"/>
          <w:szCs w:val="24"/>
        </w:rPr>
        <w:t xml:space="preserve">average of ratio projection factor for overhang only and projection factor of side fin only.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Proposed Building: </w:t>
      </w:r>
      <w:r w:rsidRPr="00AD6263">
        <w:rPr>
          <w:rFonts w:ascii="Times New Roman" w:hAnsi="Times New Roman" w:cs="Times New Roman"/>
          <w:sz w:val="24"/>
          <w:szCs w:val="24"/>
        </w:rPr>
        <w:t xml:space="preserve">is consistent with the actual design of the building and complies with all the mandatory requirements of ECBC.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proofErr w:type="gramStart"/>
      <w:r w:rsidRPr="00AD6263">
        <w:rPr>
          <w:rFonts w:ascii="Times New Roman" w:hAnsi="Times New Roman" w:cs="Times New Roman"/>
          <w:b/>
          <w:bCs/>
          <w:sz w:val="24"/>
          <w:szCs w:val="24"/>
        </w:rPr>
        <w:t>Proposed Design</w:t>
      </w:r>
      <w:r w:rsidRPr="00AD6263">
        <w:rPr>
          <w:rFonts w:ascii="Times New Roman" w:hAnsi="Times New Roman" w:cs="Times New Roman"/>
          <w:sz w:val="24"/>
          <w:szCs w:val="24"/>
        </w:rPr>
        <w:t>: a computer model of the proposed building, consistent with its actual design, which complies with all the mandatory requirements of ECBC.</w:t>
      </w:r>
      <w:proofErr w:type="gramEnd"/>
    </w:p>
    <w:p w:rsidR="00E50207" w:rsidRPr="00AD6263" w:rsidRDefault="00E50207" w:rsidP="001C5748">
      <w:pPr>
        <w:autoSpaceDE w:val="0"/>
        <w:autoSpaceDN w:val="0"/>
        <w:adjustRightInd w:val="0"/>
        <w:spacing w:before="120" w:after="12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R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R-value (thermal resistance): </w:t>
      </w:r>
      <w:r w:rsidRPr="00AD6263">
        <w:rPr>
          <w:rFonts w:ascii="Times New Roman" w:hAnsi="Times New Roman" w:cs="Times New Roman"/>
          <w:sz w:val="24"/>
          <w:szCs w:val="24"/>
        </w:rPr>
        <w:t>the reciprocal of the time rate of heat flow through a unit area induced by a unit temperature difference between two defined surfaces of material or construction under steady-state conditions. Units of R value are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.K /W.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Readily accessible: </w:t>
      </w:r>
      <w:r w:rsidRPr="00AD6263">
        <w:rPr>
          <w:rFonts w:ascii="Times New Roman" w:hAnsi="Times New Roman" w:cs="Times New Roman"/>
          <w:sz w:val="24"/>
          <w:szCs w:val="24"/>
        </w:rPr>
        <w:t xml:space="preserve">capable of being reached quickly for operation, renewal, or inspections without requiring those to whom ready access is requisite to climb over or remove obstacles or to resort to portable ladders, chairs, etc. In public facilities, accessibility may be limited to certified personnel through locking covers or by placing equipment in locked rooms. </w:t>
      </w:r>
    </w:p>
    <w:p w:rsidR="00E50207" w:rsidRPr="00AD6263" w:rsidRDefault="00E50207" w:rsidP="001C5748">
      <w:pPr>
        <w:pStyle w:val="Default"/>
        <w:spacing w:before="120" w:after="120" w:line="276" w:lineRule="auto"/>
        <w:ind w:left="720"/>
        <w:jc w:val="both"/>
        <w:rPr>
          <w:rFonts w:ascii="Times New Roman" w:hAnsi="Times New Roman" w:cs="Times New Roman"/>
          <w:color w:val="auto"/>
        </w:rPr>
      </w:pPr>
      <w:proofErr w:type="spellStart"/>
      <w:r w:rsidRPr="00AD6263">
        <w:rPr>
          <w:rFonts w:ascii="Times New Roman" w:hAnsi="Times New Roman" w:cs="Times New Roman"/>
          <w:b/>
          <w:bCs/>
          <w:color w:val="auto"/>
        </w:rPr>
        <w:t>Recirculating</w:t>
      </w:r>
      <w:proofErr w:type="spellEnd"/>
      <w:r w:rsidRPr="00AD6263">
        <w:rPr>
          <w:rFonts w:ascii="Times New Roman" w:hAnsi="Times New Roman" w:cs="Times New Roman"/>
          <w:b/>
          <w:bCs/>
          <w:color w:val="auto"/>
        </w:rPr>
        <w:t xml:space="preserve"> system: </w:t>
      </w:r>
      <w:r w:rsidRPr="00AD6263">
        <w:rPr>
          <w:rFonts w:ascii="Times New Roman" w:hAnsi="Times New Roman" w:cs="Times New Roman"/>
          <w:color w:val="auto"/>
        </w:rPr>
        <w:t xml:space="preserve">a domestic or service hot water distribution system that includes a close circulation circuit designed to maintain usage temperatures in hot water pipes near terminal devices (e.g., lavatory faucets, shower heads) in order to reduce the time required to obtain hot water when the terminal device valve is opened. The motive force </w:t>
      </w:r>
      <w:proofErr w:type="spellStart"/>
      <w:r w:rsidRPr="00AD6263">
        <w:rPr>
          <w:rFonts w:ascii="Times New Roman" w:hAnsi="Times New Roman" w:cs="Times New Roman"/>
          <w:color w:val="auto"/>
        </w:rPr>
        <w:t>forcirculation</w:t>
      </w:r>
      <w:proofErr w:type="spellEnd"/>
      <w:r w:rsidRPr="00AD6263">
        <w:rPr>
          <w:rFonts w:ascii="Times New Roman" w:hAnsi="Times New Roman" w:cs="Times New Roman"/>
          <w:color w:val="auto"/>
        </w:rPr>
        <w:t xml:space="preserve"> is either natural (due to water density variations with temperature) or mechanical (recirculation pump).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Reflectance: </w:t>
      </w:r>
      <w:r w:rsidRPr="00AD6263">
        <w:rPr>
          <w:rFonts w:ascii="Times New Roman" w:hAnsi="Times New Roman" w:cs="Times New Roman"/>
          <w:sz w:val="24"/>
          <w:szCs w:val="24"/>
        </w:rPr>
        <w:t xml:space="preserve">ratio of the light or radiation reflected by a surface to the light or radiation incident upon it.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Renewable Energy Generating Zone: </w:t>
      </w:r>
      <w:r w:rsidRPr="00AD6263">
        <w:rPr>
          <w:rFonts w:ascii="Times New Roman" w:hAnsi="Times New Roman" w:cs="Times New Roman"/>
          <w:sz w:val="24"/>
          <w:szCs w:val="24"/>
        </w:rPr>
        <w:t xml:space="preserve">a contiguous or semi-contiguous area, either on rooftop or elsewhere within site boundary, dedicated for installation of renewable energy systems.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Resort (Type of Hospitality): </w:t>
      </w:r>
      <w:r w:rsidRPr="00AD6263">
        <w:rPr>
          <w:rFonts w:ascii="Times New Roman" w:hAnsi="Times New Roman" w:cs="Times New Roman"/>
          <w:sz w:val="24"/>
          <w:szCs w:val="24"/>
        </w:rPr>
        <w:t xml:space="preserve">commercial establishments that provide relaxation and recreation over and above the accommodation, meals and other basic amnesties. The characteristics of resort are as below – </w:t>
      </w:r>
    </w:p>
    <w:p w:rsidR="00E50207" w:rsidRPr="00AD6263" w:rsidRDefault="00E50207" w:rsidP="00684386">
      <w:pPr>
        <w:pStyle w:val="ListParagraph"/>
        <w:numPr>
          <w:ilvl w:val="0"/>
          <w:numId w:val="88"/>
        </w:num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Includes 1 or more recreation(s) facility like spa, swimming pool, or any sport; </w:t>
      </w:r>
    </w:p>
    <w:p w:rsidR="00E50207" w:rsidRPr="00AD6263" w:rsidRDefault="00E50207" w:rsidP="00684386">
      <w:pPr>
        <w:pStyle w:val="ListParagraph"/>
        <w:numPr>
          <w:ilvl w:val="0"/>
          <w:numId w:val="88"/>
        </w:num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Is located in the midst of natural and picturesque surroundings outside the city; </w:t>
      </w:r>
    </w:p>
    <w:p w:rsidR="00E50207" w:rsidRPr="00AD6263" w:rsidRDefault="00E50207" w:rsidP="00684386">
      <w:pPr>
        <w:pStyle w:val="ListParagraph"/>
        <w:numPr>
          <w:ilvl w:val="0"/>
          <w:numId w:val="88"/>
        </w:num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Comprises of 2 or more blocks of buildings within the same site less than or equal to 3 floors (including the ground floor).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Reset: </w:t>
      </w:r>
      <w:r w:rsidRPr="00AD6263">
        <w:rPr>
          <w:rFonts w:ascii="Times New Roman" w:hAnsi="Times New Roman" w:cs="Times New Roman"/>
          <w:sz w:val="24"/>
          <w:szCs w:val="24"/>
        </w:rPr>
        <w:t xml:space="preserve">automatic adjustment of the controller set point to a higher or lower value.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Roof: </w:t>
      </w:r>
      <w:r w:rsidRPr="00AD6263">
        <w:rPr>
          <w:rFonts w:ascii="Times New Roman" w:hAnsi="Times New Roman" w:cs="Times New Roman"/>
          <w:sz w:val="24"/>
          <w:szCs w:val="24"/>
        </w:rPr>
        <w:t xml:space="preserve">the upper portion of the building envelope, including opaque areas and fenestration, that is horizontal or tilted at an angle of less than 60° from horizontal. This includes podium roof as well which are exposed to direct sun rays.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Roof area, gross: </w:t>
      </w:r>
      <w:r w:rsidRPr="00AD6263">
        <w:rPr>
          <w:rFonts w:ascii="Times New Roman" w:hAnsi="Times New Roman" w:cs="Times New Roman"/>
          <w:sz w:val="24"/>
          <w:szCs w:val="24"/>
        </w:rPr>
        <w:t xml:space="preserve">the area of the roof measured from the exterior faces of walls or from the centerline of party walls </w:t>
      </w:r>
    </w:p>
    <w:p w:rsidR="00E50207" w:rsidRPr="00AD6263" w:rsidRDefault="00E50207" w:rsidP="001C5748">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Selectivity ratio of a glass: </w:t>
      </w:r>
      <w:r w:rsidRPr="00AD6263">
        <w:rPr>
          <w:rFonts w:ascii="Times New Roman" w:hAnsi="Times New Roman" w:cs="Times New Roman"/>
          <w:sz w:val="24"/>
          <w:szCs w:val="24"/>
        </w:rPr>
        <w:t xml:space="preserve">ratio between light transmission and solar factor of glass.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Service: </w:t>
      </w:r>
      <w:r w:rsidRPr="00AD6263">
        <w:rPr>
          <w:rFonts w:ascii="Times New Roman" w:hAnsi="Times New Roman" w:cs="Times New Roman"/>
          <w:sz w:val="24"/>
          <w:szCs w:val="24"/>
        </w:rPr>
        <w:t xml:space="preserve">the equipment for delivering energy from the supply or distribution system to the premises served.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Service water heating equipment: </w:t>
      </w:r>
      <w:r w:rsidRPr="00AD6263">
        <w:rPr>
          <w:rFonts w:ascii="Times New Roman" w:hAnsi="Times New Roman" w:cs="Times New Roman"/>
          <w:sz w:val="24"/>
          <w:szCs w:val="24"/>
        </w:rPr>
        <w:t xml:space="preserve">equipment for heating water for domestic or commercial purposes other than space heating and process requirements.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Set point: </w:t>
      </w:r>
      <w:r w:rsidRPr="00AD6263">
        <w:rPr>
          <w:rFonts w:ascii="Times New Roman" w:hAnsi="Times New Roman" w:cs="Times New Roman"/>
          <w:sz w:val="24"/>
          <w:szCs w:val="24"/>
        </w:rPr>
        <w:t xml:space="preserve">the desired temperature (°C) of the heated or cooled space that must be maintained by mechanical heating or cooling equipment.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proofErr w:type="gramStart"/>
      <w:r w:rsidRPr="00AD6263">
        <w:rPr>
          <w:rFonts w:ascii="Times New Roman" w:hAnsi="Times New Roman" w:cs="Times New Roman"/>
          <w:b/>
          <w:bCs/>
          <w:sz w:val="24"/>
          <w:szCs w:val="24"/>
        </w:rPr>
        <w:t xml:space="preserve">Shading Coefficient (SC): </w:t>
      </w:r>
      <w:r w:rsidR="001C5748" w:rsidRPr="00AD6263">
        <w:rPr>
          <w:rFonts w:ascii="Times New Roman" w:hAnsi="Times New Roman" w:cs="Times New Roman"/>
          <w:sz w:val="24"/>
          <w:szCs w:val="24"/>
        </w:rPr>
        <w:t>M</w:t>
      </w:r>
      <w:r w:rsidRPr="00AD6263">
        <w:rPr>
          <w:rFonts w:ascii="Times New Roman" w:hAnsi="Times New Roman" w:cs="Times New Roman"/>
          <w:sz w:val="24"/>
          <w:szCs w:val="24"/>
        </w:rPr>
        <w:t>easure of thermal performance of glazing.</w:t>
      </w:r>
      <w:proofErr w:type="gramEnd"/>
      <w:r w:rsidRPr="00AD6263">
        <w:rPr>
          <w:rFonts w:ascii="Times New Roman" w:hAnsi="Times New Roman" w:cs="Times New Roman"/>
          <w:sz w:val="24"/>
          <w:szCs w:val="24"/>
        </w:rPr>
        <w:t xml:space="preserve"> It is the ratio of solar heat gain through glazing due to solar radiation at normal incidence to that occurring through 3 mm thick clear, double-strength glass. Shading coefficient, as used herein, does not include interior, exterior, or integral shading devices. </w:t>
      </w:r>
    </w:p>
    <w:p w:rsidR="00E50207" w:rsidRPr="00AD6263" w:rsidRDefault="00E50207" w:rsidP="001C5748">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Shading Equivalent Factor: </w:t>
      </w:r>
      <w:r w:rsidRPr="00AD6263">
        <w:rPr>
          <w:rFonts w:ascii="Times New Roman" w:hAnsi="Times New Roman" w:cs="Times New Roman"/>
          <w:color w:val="auto"/>
        </w:rPr>
        <w:t>coefficient for calculating effective SHGC of fenestrations shaded by overhangs or side fins.</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Shopping Mall (Shopping Complex): </w:t>
      </w:r>
      <w:r w:rsidRPr="00AD6263">
        <w:rPr>
          <w:rFonts w:ascii="Times New Roman" w:hAnsi="Times New Roman" w:cs="Times New Roman"/>
          <w:sz w:val="24"/>
          <w:szCs w:val="24"/>
        </w:rPr>
        <w:t xml:space="preserve">a large retail complex containing a variety of stores and often restaurants and other business establishments housed in a series of connected or adjacent buildings or in a single large building. The circulation area and atrium of the mall is an enclosed space covered completely by a permanent or temporary structure.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Simulation program: </w:t>
      </w:r>
      <w:r w:rsidRPr="00AD6263">
        <w:rPr>
          <w:rFonts w:ascii="Times New Roman" w:hAnsi="Times New Roman" w:cs="Times New Roman"/>
          <w:sz w:val="24"/>
          <w:szCs w:val="24"/>
        </w:rPr>
        <w:t xml:space="preserve">software in which virtual building models can be developed to simulate the energy performance of building systems.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Single-zone system: </w:t>
      </w:r>
      <w:r w:rsidRPr="00AD6263">
        <w:rPr>
          <w:rFonts w:ascii="Times New Roman" w:hAnsi="Times New Roman" w:cs="Times New Roman"/>
          <w:sz w:val="24"/>
          <w:szCs w:val="24"/>
        </w:rPr>
        <w:t xml:space="preserve">an HVAC system serving a single HVAC zone.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Site-recovered energy: </w:t>
      </w:r>
      <w:r w:rsidRPr="00AD6263">
        <w:rPr>
          <w:rFonts w:ascii="Times New Roman" w:hAnsi="Times New Roman" w:cs="Times New Roman"/>
          <w:sz w:val="24"/>
          <w:szCs w:val="24"/>
        </w:rPr>
        <w:t xml:space="preserve">waste energy recovered at the building site that is used to offset consumption of purchased fuel or electrical energy supplies.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Slab-on-grade floor: </w:t>
      </w:r>
      <w:r w:rsidRPr="00AD6263">
        <w:rPr>
          <w:rFonts w:ascii="Times New Roman" w:hAnsi="Times New Roman" w:cs="Times New Roman"/>
          <w:sz w:val="24"/>
          <w:szCs w:val="24"/>
        </w:rPr>
        <w:t xml:space="preserve">floor slab of the building that is in contact with ground and that is either above grade or is less than or equal to 300 mm below the final elevation of the nearest exterior grade.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Soft water: </w:t>
      </w:r>
      <w:r w:rsidRPr="00AD6263">
        <w:rPr>
          <w:rFonts w:ascii="Times New Roman" w:hAnsi="Times New Roman" w:cs="Times New Roman"/>
          <w:sz w:val="24"/>
          <w:szCs w:val="24"/>
        </w:rPr>
        <w:t xml:space="preserve">water that is free from dissolved salts of metals such as calcium, iron, or magnesium, which form insoluble deposits on surfaces. These deposits appear as scale in boilers or soap curds in bathtubs and laundry equipment.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Solar energy source: </w:t>
      </w:r>
      <w:r w:rsidRPr="00AD6263">
        <w:rPr>
          <w:rFonts w:ascii="Times New Roman" w:hAnsi="Times New Roman" w:cs="Times New Roman"/>
          <w:sz w:val="24"/>
          <w:szCs w:val="24"/>
        </w:rPr>
        <w:t xml:space="preserve">source of thermal, chemical, or electrical energy derived from direction conversion of incident solar radiation at the building site.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Solar Heat Gain Coefficient (SHGC): </w:t>
      </w:r>
      <w:r w:rsidRPr="00AD6263">
        <w:rPr>
          <w:rFonts w:ascii="Times New Roman" w:hAnsi="Times New Roman" w:cs="Times New Roman"/>
          <w:sz w:val="24"/>
          <w:szCs w:val="24"/>
        </w:rPr>
        <w:t xml:space="preserve">the ratio of the solar heat gain entering the space through the fenestration area to the incident solar radiation. Solar heat gain includes directly transmitted solar heat and absorbed solar radiation, which is then reradiated, conducted, or </w:t>
      </w:r>
      <w:proofErr w:type="spellStart"/>
      <w:r w:rsidRPr="00AD6263">
        <w:rPr>
          <w:rFonts w:ascii="Times New Roman" w:hAnsi="Times New Roman" w:cs="Times New Roman"/>
          <w:sz w:val="24"/>
          <w:szCs w:val="24"/>
        </w:rPr>
        <w:t>convected</w:t>
      </w:r>
      <w:proofErr w:type="spellEnd"/>
      <w:r w:rsidRPr="00AD6263">
        <w:rPr>
          <w:rFonts w:ascii="Times New Roman" w:hAnsi="Times New Roman" w:cs="Times New Roman"/>
          <w:sz w:val="24"/>
          <w:szCs w:val="24"/>
        </w:rPr>
        <w:t xml:space="preserve"> into the space.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Space: </w:t>
      </w:r>
      <w:r w:rsidRPr="00AD6263">
        <w:rPr>
          <w:rFonts w:ascii="Times New Roman" w:hAnsi="Times New Roman" w:cs="Times New Roman"/>
          <w:sz w:val="24"/>
          <w:szCs w:val="24"/>
        </w:rPr>
        <w:t xml:space="preserve">an enclosed area within a building. The classifications of spaces are as follows for purpose of determining building envelope requirements: </w:t>
      </w:r>
    </w:p>
    <w:p w:rsidR="00E50207" w:rsidRPr="00AD6263" w:rsidRDefault="00E50207" w:rsidP="00684386">
      <w:pPr>
        <w:pStyle w:val="ListParagraph"/>
        <w:numPr>
          <w:ilvl w:val="0"/>
          <w:numId w:val="87"/>
        </w:num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Conditioned space: a cooled space, heated space, or directly conditioned space. </w:t>
      </w:r>
    </w:p>
    <w:p w:rsidR="00E50207" w:rsidRPr="00AD6263" w:rsidRDefault="00E50207" w:rsidP="00684386">
      <w:pPr>
        <w:pStyle w:val="ListParagraph"/>
        <w:numPr>
          <w:ilvl w:val="0"/>
          <w:numId w:val="87"/>
        </w:num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Semi-heated space: an enclosed space within a building that is heated by a heating system whose output capacity is greater or equal to 10.7 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but is not a conditioned space. </w:t>
      </w:r>
    </w:p>
    <w:p w:rsidR="00E50207" w:rsidRPr="00AD6263" w:rsidRDefault="00E50207" w:rsidP="00684386">
      <w:pPr>
        <w:pStyle w:val="ListParagraph"/>
        <w:numPr>
          <w:ilvl w:val="0"/>
          <w:numId w:val="87"/>
        </w:num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Non-conditioned space: an enclosed space within a building that is not conditioned space or a semi-heated space. Crawlspaces, attics, and parking garages with natural or mechanical ventilation are not considered enclosed spaces.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Star Hotels/motels (Star Hotel): </w:t>
      </w:r>
      <w:r w:rsidRPr="00AD6263">
        <w:rPr>
          <w:rFonts w:ascii="Times New Roman" w:hAnsi="Times New Roman" w:cs="Times New Roman"/>
          <w:sz w:val="24"/>
          <w:szCs w:val="24"/>
        </w:rPr>
        <w:t xml:space="preserve">any building or group of buildings under single management and accredited as a starred hotel by the Hotel and Restaurant Approval and Classification Committee, Ministry of Tourism, in which sleeping accommodation, with or without dining facilities is provided. </w:t>
      </w:r>
    </w:p>
    <w:p w:rsidR="00E50207" w:rsidRPr="00AD6263" w:rsidRDefault="00E50207" w:rsidP="001C5748">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Stand-alone Retail (Shopping Complex): </w:t>
      </w:r>
      <w:r w:rsidRPr="00AD6263">
        <w:rPr>
          <w:rFonts w:ascii="Times New Roman" w:hAnsi="Times New Roman" w:cs="Times New Roman"/>
          <w:color w:val="auto"/>
        </w:rPr>
        <w:t xml:space="preserve">a large retail store owned or sublet to a single management which may offer customers a variety of products under self-branding or products of different brands. The single management shall have a complete ownership of </w:t>
      </w:r>
      <w:proofErr w:type="spellStart"/>
      <w:r w:rsidRPr="00AD6263">
        <w:rPr>
          <w:rFonts w:ascii="Times New Roman" w:hAnsi="Times New Roman" w:cs="Times New Roman"/>
          <w:color w:val="auto"/>
        </w:rPr>
        <w:t>allthe</w:t>
      </w:r>
      <w:proofErr w:type="spellEnd"/>
      <w:r w:rsidRPr="00AD6263">
        <w:rPr>
          <w:rFonts w:ascii="Times New Roman" w:hAnsi="Times New Roman" w:cs="Times New Roman"/>
          <w:color w:val="auto"/>
        </w:rPr>
        <w:t xml:space="preserve"> spaces of the building and no space within the building is further sold or sublet to a different management.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Standard Building: </w:t>
      </w:r>
      <w:r w:rsidRPr="00AD6263">
        <w:rPr>
          <w:rFonts w:ascii="Times New Roman" w:hAnsi="Times New Roman" w:cs="Times New Roman"/>
          <w:sz w:val="24"/>
          <w:szCs w:val="24"/>
        </w:rPr>
        <w:t xml:space="preserve">a building that minimally complies with all the mandatory and prescriptive requirements of Energy Conservation Building Code and has same floor area, gross wall area, and gross roof area of the Proposed Building.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Standard Design: </w:t>
      </w:r>
      <w:r w:rsidRPr="00AD6263">
        <w:rPr>
          <w:rFonts w:ascii="Times New Roman" w:hAnsi="Times New Roman" w:cs="Times New Roman"/>
          <w:sz w:val="24"/>
          <w:szCs w:val="24"/>
        </w:rPr>
        <w:t xml:space="preserve">a computer model of a hypothetical building, based on actual building design, </w:t>
      </w:r>
      <w:proofErr w:type="spellStart"/>
      <w:r w:rsidRPr="00AD6263">
        <w:rPr>
          <w:rFonts w:ascii="Times New Roman" w:hAnsi="Times New Roman" w:cs="Times New Roman"/>
          <w:sz w:val="24"/>
          <w:szCs w:val="24"/>
        </w:rPr>
        <w:t>thatfulfils</w:t>
      </w:r>
      <w:proofErr w:type="spellEnd"/>
      <w:r w:rsidRPr="00AD6263">
        <w:rPr>
          <w:rFonts w:ascii="Times New Roman" w:hAnsi="Times New Roman" w:cs="Times New Roman"/>
          <w:sz w:val="24"/>
          <w:szCs w:val="24"/>
        </w:rPr>
        <w:t xml:space="preserve"> all the mandatory requirements and minimally complies with the prescriptive requirements of ECBC, as described in the Whole Building Performance method.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Story: </w:t>
      </w:r>
      <w:r w:rsidRPr="00AD6263">
        <w:rPr>
          <w:rFonts w:ascii="Times New Roman" w:hAnsi="Times New Roman" w:cs="Times New Roman"/>
          <w:sz w:val="24"/>
          <w:szCs w:val="24"/>
        </w:rPr>
        <w:t xml:space="preserve">portion of a building that is between one finished floor level and the next higher finished floor level or building roof. Basement and cellar shall not be considered a story.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Summer Solar </w:t>
      </w:r>
      <w:proofErr w:type="spellStart"/>
      <w:r w:rsidRPr="00AD6263">
        <w:rPr>
          <w:rFonts w:ascii="Times New Roman" w:hAnsi="Times New Roman" w:cs="Times New Roman"/>
          <w:b/>
          <w:bCs/>
          <w:sz w:val="24"/>
          <w:szCs w:val="24"/>
        </w:rPr>
        <w:t>Insolation</w:t>
      </w:r>
      <w:proofErr w:type="spellEnd"/>
      <w:r w:rsidRPr="00AD6263">
        <w:rPr>
          <w:rFonts w:ascii="Times New Roman" w:hAnsi="Times New Roman" w:cs="Times New Roman"/>
          <w:b/>
          <w:bCs/>
          <w:sz w:val="24"/>
          <w:szCs w:val="24"/>
        </w:rPr>
        <w:t xml:space="preserve">: </w:t>
      </w:r>
      <w:r w:rsidRPr="00AD6263">
        <w:rPr>
          <w:rFonts w:ascii="Times New Roman" w:hAnsi="Times New Roman" w:cs="Times New Roman"/>
          <w:sz w:val="24"/>
          <w:szCs w:val="24"/>
        </w:rPr>
        <w:t>measure of solar radiation energy received on a given surface area from the month of March to October within the same calendar year. Units of measurement are watts per square meter (W/m²) or kilowatt-hou</w:t>
      </w:r>
      <w:r w:rsidR="001C5748" w:rsidRPr="00AD6263">
        <w:rPr>
          <w:rFonts w:ascii="Times New Roman" w:hAnsi="Times New Roman" w:cs="Times New Roman"/>
          <w:sz w:val="24"/>
          <w:szCs w:val="24"/>
        </w:rPr>
        <w:t>rs per square meter per day (kW/</w:t>
      </w:r>
      <w:r w:rsidRPr="00AD6263">
        <w:rPr>
          <w:rFonts w:ascii="Times New Roman" w:hAnsi="Times New Roman" w:cs="Times New Roman"/>
          <w:sz w:val="24"/>
          <w:szCs w:val="24"/>
        </w:rPr>
        <w:t>h/</w:t>
      </w:r>
      <w:r w:rsidR="001C5748" w:rsidRPr="00AD6263">
        <w:rPr>
          <w:rFonts w:ascii="Times New Roman" w:hAnsi="Times New Roman" w:cs="Times New Roman"/>
          <w:sz w:val="24"/>
          <w:szCs w:val="24"/>
        </w:rPr>
        <w:t xml:space="preserve"> (m²/</w:t>
      </w:r>
      <w:r w:rsidRPr="00AD6263">
        <w:rPr>
          <w:rFonts w:ascii="Times New Roman" w:hAnsi="Times New Roman" w:cs="Times New Roman"/>
          <w:sz w:val="24"/>
          <w:szCs w:val="24"/>
        </w:rPr>
        <w:t xml:space="preserve">day)) (or hours/day).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proofErr w:type="spellStart"/>
      <w:r w:rsidRPr="00AD6263">
        <w:rPr>
          <w:rFonts w:ascii="Times New Roman" w:hAnsi="Times New Roman" w:cs="Times New Roman"/>
          <w:b/>
          <w:bCs/>
          <w:sz w:val="24"/>
          <w:szCs w:val="24"/>
        </w:rPr>
        <w:t>SuperECBC</w:t>
      </w:r>
      <w:r w:rsidRPr="00AD6263">
        <w:rPr>
          <w:rFonts w:ascii="Times New Roman" w:hAnsi="Times New Roman" w:cs="Times New Roman"/>
          <w:sz w:val="24"/>
          <w:szCs w:val="24"/>
        </w:rPr>
        <w:t>B</w:t>
      </w:r>
      <w:r w:rsidRPr="00AD6263">
        <w:rPr>
          <w:rFonts w:ascii="Times New Roman" w:hAnsi="Times New Roman" w:cs="Times New Roman"/>
          <w:b/>
          <w:bCs/>
          <w:sz w:val="24"/>
          <w:szCs w:val="24"/>
        </w:rPr>
        <w:t>uilding</w:t>
      </w:r>
      <w:proofErr w:type="spellEnd"/>
      <w:r w:rsidRPr="00AD6263">
        <w:rPr>
          <w:rFonts w:ascii="Times New Roman" w:hAnsi="Times New Roman" w:cs="Times New Roman"/>
          <w:b/>
          <w:bCs/>
          <w:sz w:val="24"/>
          <w:szCs w:val="24"/>
        </w:rPr>
        <w:t xml:space="preserve">: </w:t>
      </w:r>
      <w:r w:rsidRPr="00AD6263">
        <w:rPr>
          <w:rFonts w:ascii="Times New Roman" w:hAnsi="Times New Roman" w:cs="Times New Roman"/>
          <w:sz w:val="24"/>
          <w:szCs w:val="24"/>
        </w:rPr>
        <w:t xml:space="preserve">a building that complies with the mandatory requirements of §4 to §7 and also complies either with the prescriptive requirements stated under the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 categories of §4 to §7, or, with the whole building performance compliance method of §9. This is a voluntary level of compliance with ECBC.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Super Market (Shopping Complex): </w:t>
      </w:r>
      <w:r w:rsidRPr="00AD6263">
        <w:rPr>
          <w:rFonts w:ascii="Times New Roman" w:hAnsi="Times New Roman" w:cs="Times New Roman"/>
          <w:sz w:val="24"/>
          <w:szCs w:val="24"/>
        </w:rPr>
        <w:t xml:space="preserve">supermarkets are large self-service grocery stores that offer customers a variety of foods and household supplies. The merchandise is organized into an organized aisle format, where each aisle has only similar goods placed together.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System: </w:t>
      </w:r>
      <w:r w:rsidRPr="00AD6263">
        <w:rPr>
          <w:rFonts w:ascii="Times New Roman" w:hAnsi="Times New Roman" w:cs="Times New Roman"/>
          <w:sz w:val="24"/>
          <w:szCs w:val="24"/>
        </w:rPr>
        <w:t xml:space="preserve">a combination of equipment and auxiliary devices (e.g., controls, accessories, interconnecting means, and terminal elements) by which energy is transformed so it performs a specific function such as HVAC, service water heating, or lighting.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System Efficiency: </w:t>
      </w:r>
      <w:r w:rsidRPr="00AD6263">
        <w:rPr>
          <w:rFonts w:ascii="Times New Roman" w:hAnsi="Times New Roman" w:cs="Times New Roman"/>
          <w:sz w:val="24"/>
          <w:szCs w:val="24"/>
        </w:rPr>
        <w:t xml:space="preserve">the system efficiency is the ratio of annual kWh electricity consumption of equipment of water cooled chilled water plant (i.e. chillers, chilled and condenser water pumps, cooling tower) to chiller thermal kWh used in a building.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System, existing: </w:t>
      </w:r>
      <w:r w:rsidRPr="00AD6263">
        <w:rPr>
          <w:rFonts w:ascii="Times New Roman" w:hAnsi="Times New Roman" w:cs="Times New Roman"/>
          <w:sz w:val="24"/>
          <w:szCs w:val="24"/>
        </w:rPr>
        <w:t xml:space="preserve">a system or systems previously installed in an existing building. </w:t>
      </w:r>
    </w:p>
    <w:p w:rsidR="00E50207" w:rsidRPr="00AD6263" w:rsidRDefault="00E50207" w:rsidP="001C5748">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T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Tenant lease agreement: </w:t>
      </w:r>
      <w:r w:rsidRPr="00AD6263">
        <w:rPr>
          <w:rFonts w:ascii="Times New Roman" w:hAnsi="Times New Roman" w:cs="Times New Roman"/>
          <w:sz w:val="24"/>
          <w:szCs w:val="24"/>
        </w:rPr>
        <w:t xml:space="preserve">The formal legal document entered into between a Landlord and a Tenant to reflect the terms of the negotiations between them; that is, the lease terms have been negotiated and agreed upon, and the agreement has been reduced to writing. It constitutes the entire agreement between the parties and sets forth their basic legal rights. </w:t>
      </w:r>
    </w:p>
    <w:p w:rsidR="00E50207" w:rsidRPr="00AD6263" w:rsidRDefault="00E50207" w:rsidP="001C5748">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Tenant leased area: </w:t>
      </w:r>
      <w:r w:rsidRPr="00AD6263">
        <w:rPr>
          <w:rFonts w:ascii="Times New Roman" w:hAnsi="Times New Roman" w:cs="Times New Roman"/>
          <w:color w:val="auto"/>
        </w:rPr>
        <w:t>area of a building that is leased to tenant(s) as per the tenant lease agreement.</w:t>
      </w:r>
      <w:r w:rsidRPr="00AD6263">
        <w:rPr>
          <w:rFonts w:ascii="Times New Roman" w:hAnsi="Times New Roman" w:cs="Times New Roman"/>
          <w:b/>
          <w:bCs/>
          <w:color w:val="auto"/>
        </w:rPr>
        <w:t xml:space="preserve"> Terminal device: </w:t>
      </w:r>
      <w:r w:rsidRPr="00AD6263">
        <w:rPr>
          <w:rFonts w:ascii="Times New Roman" w:hAnsi="Times New Roman" w:cs="Times New Roman"/>
          <w:color w:val="auto"/>
        </w:rPr>
        <w:t>a device through which heated or cooled air is supplied to a space to maintain its temperature. It usually contains dampers and heating and cooling coils. Or a device by which energy form a system is finally delivered</w:t>
      </w:r>
      <w:r w:rsidR="001C5748" w:rsidRPr="00AD6263">
        <w:rPr>
          <w:rFonts w:ascii="Times New Roman" w:hAnsi="Times New Roman" w:cs="Times New Roman"/>
          <w:color w:val="auto"/>
        </w:rPr>
        <w:t>.</w:t>
      </w:r>
      <w:r w:rsidRPr="00AD6263">
        <w:rPr>
          <w:rFonts w:ascii="Times New Roman" w:hAnsi="Times New Roman" w:cs="Times New Roman"/>
          <w:color w:val="auto"/>
        </w:rPr>
        <w:t xml:space="preserve"> e.g., registers, diffusers, lighting fixtures, faucets, etc.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Theater or motion picture hall (Type of Assembly): </w:t>
      </w:r>
      <w:r w:rsidRPr="00AD6263">
        <w:rPr>
          <w:rFonts w:ascii="Times New Roman" w:hAnsi="Times New Roman" w:cs="Times New Roman"/>
          <w:sz w:val="24"/>
          <w:szCs w:val="24"/>
        </w:rPr>
        <w:t xml:space="preserve">any building primarily meant for theatrical or operatic performances and which has a stage, proscenium curtain, fixed or portable scenery or scenery loft, lights, mechanical appliances or other theatrical accessories and equipment for example, theaters, motion picture houses, auditoria, concert halls, television and radio studios admitting an audience and which are provided with fixed seats.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Thermal block: </w:t>
      </w:r>
      <w:r w:rsidRPr="00AD6263">
        <w:rPr>
          <w:rFonts w:ascii="Times New Roman" w:hAnsi="Times New Roman" w:cs="Times New Roman"/>
          <w:sz w:val="24"/>
          <w:szCs w:val="24"/>
        </w:rPr>
        <w:t xml:space="preserve">a collection of one or more HVAC zones grouped together for simulation purposes. Spaces need not be contiguous to be combined within a single thermal block.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Thermal comfort conditions: </w:t>
      </w:r>
      <w:r w:rsidRPr="00AD6263">
        <w:rPr>
          <w:rFonts w:ascii="Times New Roman" w:hAnsi="Times New Roman" w:cs="Times New Roman"/>
          <w:sz w:val="24"/>
          <w:szCs w:val="24"/>
        </w:rPr>
        <w:t xml:space="preserve">conditions that influence thermal comfort of occupants. Environmental conditions that influence thermal comfort air and radiant temperature, humidity, and air speed.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Thermostat: </w:t>
      </w:r>
      <w:r w:rsidRPr="00AD6263">
        <w:rPr>
          <w:rFonts w:ascii="Times New Roman" w:hAnsi="Times New Roman" w:cs="Times New Roman"/>
          <w:sz w:val="24"/>
          <w:szCs w:val="24"/>
        </w:rPr>
        <w:t xml:space="preserve">device containing a temperature sensor used to automatically maintain temperature at a desirable fixed or adjustable set point in a space.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Tinted: </w:t>
      </w:r>
      <w:r w:rsidRPr="00AD6263">
        <w:rPr>
          <w:rFonts w:ascii="Times New Roman" w:hAnsi="Times New Roman" w:cs="Times New Roman"/>
          <w:sz w:val="24"/>
          <w:szCs w:val="24"/>
        </w:rPr>
        <w:t xml:space="preserve">(as applied to fenestration) bronze, green, or grey coloring that is integral with the glazing material. Tinting does not include surface applied films such as reflective coatings, applied either in the field or during the manufacturing process.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Transformer: </w:t>
      </w:r>
      <w:r w:rsidRPr="00AD6263">
        <w:rPr>
          <w:rFonts w:ascii="Times New Roman" w:hAnsi="Times New Roman" w:cs="Times New Roman"/>
          <w:sz w:val="24"/>
          <w:szCs w:val="24"/>
        </w:rPr>
        <w:t xml:space="preserve">a piece of electrical equipment used to convert electric power from one voltage to another voltage.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Transformer losses: </w:t>
      </w:r>
      <w:r w:rsidRPr="00AD6263">
        <w:rPr>
          <w:rFonts w:ascii="Times New Roman" w:hAnsi="Times New Roman" w:cs="Times New Roman"/>
          <w:sz w:val="24"/>
          <w:szCs w:val="24"/>
        </w:rPr>
        <w:t xml:space="preserve">electrical losses in a transformer that reduces its efficiency.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Transport Buildings (Assembly): </w:t>
      </w:r>
      <w:r w:rsidRPr="00AD6263">
        <w:rPr>
          <w:rFonts w:ascii="Times New Roman" w:hAnsi="Times New Roman" w:cs="Times New Roman"/>
          <w:sz w:val="24"/>
          <w:szCs w:val="24"/>
        </w:rPr>
        <w:t xml:space="preserve">any building or structure used for the purpose of transportation and transit like airports, railway stations, bus stations, and underground and elevated mass rapid transit system example, underground or elevated railways. </w:t>
      </w:r>
    </w:p>
    <w:p w:rsidR="00E50207" w:rsidRPr="00AD6263" w:rsidRDefault="00E50207" w:rsidP="001C5748">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U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Unconditioned buildings: </w:t>
      </w:r>
      <w:r w:rsidRPr="00AD6263">
        <w:rPr>
          <w:rFonts w:ascii="Times New Roman" w:hAnsi="Times New Roman" w:cs="Times New Roman"/>
          <w:sz w:val="24"/>
          <w:szCs w:val="24"/>
        </w:rPr>
        <w:t xml:space="preserve">building in which more than 90% of spaces are unconditioned spaces.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Unconditioned space: </w:t>
      </w:r>
      <w:r w:rsidRPr="00AD6263">
        <w:rPr>
          <w:rFonts w:ascii="Times New Roman" w:hAnsi="Times New Roman" w:cs="Times New Roman"/>
          <w:sz w:val="24"/>
          <w:szCs w:val="24"/>
        </w:rPr>
        <w:t xml:space="preserve">mechanically or naturally ventilated space that is not cooled or heated by mechanical equipment. </w:t>
      </w:r>
    </w:p>
    <w:p w:rsidR="00E50207" w:rsidRPr="00AD6263" w:rsidRDefault="00E50207" w:rsidP="001C5748">
      <w:pPr>
        <w:pStyle w:val="Default"/>
        <w:spacing w:before="120" w:after="120" w:line="276" w:lineRule="auto"/>
        <w:ind w:left="720"/>
        <w:jc w:val="both"/>
        <w:rPr>
          <w:rFonts w:ascii="Times New Roman" w:hAnsi="Times New Roman" w:cs="Times New Roman"/>
          <w:color w:val="auto"/>
        </w:rPr>
      </w:pPr>
      <w:r w:rsidRPr="00AD6263">
        <w:rPr>
          <w:rFonts w:ascii="Times New Roman" w:hAnsi="Times New Roman" w:cs="Times New Roman"/>
          <w:b/>
          <w:bCs/>
          <w:color w:val="auto"/>
        </w:rPr>
        <w:t xml:space="preserve">Universities and all others coaching/training institutions (Educational): </w:t>
      </w:r>
      <w:r w:rsidRPr="00AD6263">
        <w:rPr>
          <w:rFonts w:ascii="Times New Roman" w:hAnsi="Times New Roman" w:cs="Times New Roman"/>
          <w:color w:val="auto"/>
        </w:rPr>
        <w:t>a building or a group of buildings, under single management, used for imparting education to students numbering more than 100 or public or private training institution built to provide training/coaching etc.</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Useful Daylight </w:t>
      </w:r>
      <w:proofErr w:type="spellStart"/>
      <w:r w:rsidRPr="00AD6263">
        <w:rPr>
          <w:rFonts w:ascii="Times New Roman" w:hAnsi="Times New Roman" w:cs="Times New Roman"/>
          <w:b/>
          <w:bCs/>
          <w:sz w:val="24"/>
          <w:szCs w:val="24"/>
        </w:rPr>
        <w:t>Illuminance</w:t>
      </w:r>
      <w:proofErr w:type="spellEnd"/>
      <w:r w:rsidRPr="00AD6263">
        <w:rPr>
          <w:rFonts w:ascii="Times New Roman" w:hAnsi="Times New Roman" w:cs="Times New Roman"/>
          <w:b/>
          <w:bCs/>
          <w:sz w:val="24"/>
          <w:szCs w:val="24"/>
        </w:rPr>
        <w:t xml:space="preserve">: </w:t>
      </w:r>
      <w:r w:rsidRPr="00AD6263">
        <w:rPr>
          <w:rFonts w:ascii="Times New Roman" w:hAnsi="Times New Roman" w:cs="Times New Roman"/>
          <w:sz w:val="24"/>
          <w:szCs w:val="24"/>
        </w:rPr>
        <w:t xml:space="preserve">percentage of annual daytime hours that a given point on a work plane height of 0.8 m above finished floor level receives daylight between 100 </w:t>
      </w:r>
      <w:proofErr w:type="spellStart"/>
      <w:r w:rsidRPr="00AD6263">
        <w:rPr>
          <w:rFonts w:ascii="Times New Roman" w:hAnsi="Times New Roman" w:cs="Times New Roman"/>
          <w:sz w:val="24"/>
          <w:szCs w:val="24"/>
        </w:rPr>
        <w:t>lux</w:t>
      </w:r>
      <w:proofErr w:type="spellEnd"/>
      <w:r w:rsidRPr="00AD6263">
        <w:rPr>
          <w:rFonts w:ascii="Times New Roman" w:hAnsi="Times New Roman" w:cs="Times New Roman"/>
          <w:sz w:val="24"/>
          <w:szCs w:val="24"/>
        </w:rPr>
        <w:t xml:space="preserve"> to 2,000 </w:t>
      </w:r>
      <w:proofErr w:type="spellStart"/>
      <w:r w:rsidRPr="00AD6263">
        <w:rPr>
          <w:rFonts w:ascii="Times New Roman" w:hAnsi="Times New Roman" w:cs="Times New Roman"/>
          <w:sz w:val="24"/>
          <w:szCs w:val="24"/>
        </w:rPr>
        <w:t>lux</w:t>
      </w:r>
      <w:proofErr w:type="spellEnd"/>
      <w:r w:rsidRPr="00AD6263">
        <w:rPr>
          <w:rFonts w:ascii="Times New Roman" w:hAnsi="Times New Roman" w:cs="Times New Roman"/>
          <w:sz w:val="24"/>
          <w:szCs w:val="24"/>
        </w:rPr>
        <w:t xml:space="preserve">.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U-factor (Thermal Transmittance): </w:t>
      </w:r>
      <w:r w:rsidRPr="00AD6263">
        <w:rPr>
          <w:rFonts w:ascii="Times New Roman" w:hAnsi="Times New Roman" w:cs="Times New Roman"/>
          <w:sz w:val="24"/>
          <w:szCs w:val="24"/>
        </w:rPr>
        <w:t>heat transmission in unit time through unit area of a material or construction and the boundary air films, induced by unit temperature difference between the environments on each side. Unit of U value is 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.K. </w:t>
      </w:r>
    </w:p>
    <w:p w:rsidR="00E50207" w:rsidRPr="00AD6263" w:rsidRDefault="00E50207" w:rsidP="001C5748">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V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Variable Air Volume (VAV) system: </w:t>
      </w:r>
      <w:r w:rsidRPr="00AD6263">
        <w:rPr>
          <w:rFonts w:ascii="Times New Roman" w:hAnsi="Times New Roman" w:cs="Times New Roman"/>
          <w:sz w:val="24"/>
          <w:szCs w:val="24"/>
        </w:rPr>
        <w:t xml:space="preserve">HVAC system that controls the dry-bulb temperature within a space by varying the volumetric flow of heated or cooled air supplied to the space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Vegetative roofs</w:t>
      </w:r>
      <w:r w:rsidRPr="00AD6263">
        <w:rPr>
          <w:rFonts w:ascii="Times New Roman" w:hAnsi="Times New Roman" w:cs="Times New Roman"/>
          <w:sz w:val="24"/>
          <w:szCs w:val="24"/>
        </w:rPr>
        <w:t xml:space="preserve">: also known as green roofs, they are thin layers of living vegetation installed on top of conventional flat or sloping roofs.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Ventilation: </w:t>
      </w:r>
      <w:r w:rsidRPr="00AD6263">
        <w:rPr>
          <w:rFonts w:ascii="Times New Roman" w:hAnsi="Times New Roman" w:cs="Times New Roman"/>
          <w:sz w:val="24"/>
          <w:szCs w:val="24"/>
        </w:rPr>
        <w:t xml:space="preserve">the process of supplying or removing air by natural or mechanical means to or from any space. Such air is not required to have been conditioned.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Vision Windows: </w:t>
      </w:r>
      <w:r w:rsidRPr="00AD6263">
        <w:rPr>
          <w:rFonts w:ascii="Times New Roman" w:hAnsi="Times New Roman" w:cs="Times New Roman"/>
          <w:sz w:val="24"/>
          <w:szCs w:val="24"/>
        </w:rPr>
        <w:t xml:space="preserve">windows or area of large windows that are primarily for both daylight and exterior views. Typically, their placement in the wall is between 1 meter and 2.2 meter above the floor level. </w:t>
      </w:r>
    </w:p>
    <w:p w:rsidR="00E50207" w:rsidRPr="00AD6263" w:rsidRDefault="00E50207" w:rsidP="001C5748">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W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Wall: </w:t>
      </w:r>
      <w:r w:rsidRPr="00AD6263">
        <w:rPr>
          <w:rFonts w:ascii="Times New Roman" w:hAnsi="Times New Roman" w:cs="Times New Roman"/>
          <w:sz w:val="24"/>
          <w:szCs w:val="24"/>
        </w:rPr>
        <w:t xml:space="preserve">that portion of the building envelope, including opaque area and fenestration, that is vertical or tilted at an angle of 60° from horizontal or greater. This includes above- and below-grade walls, between floor spandrels, peripheral edges of floors, and foundation walls. </w:t>
      </w:r>
    </w:p>
    <w:p w:rsidR="00E50207" w:rsidRPr="00AD6263" w:rsidRDefault="00E50207" w:rsidP="00684386">
      <w:pPr>
        <w:pStyle w:val="ListParagraph"/>
        <w:numPr>
          <w:ilvl w:val="0"/>
          <w:numId w:val="89"/>
        </w:num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Wall, above grade: a wall that is not below grade </w:t>
      </w:r>
    </w:p>
    <w:p w:rsidR="00E50207" w:rsidRPr="00AD6263" w:rsidRDefault="00E50207" w:rsidP="00684386">
      <w:pPr>
        <w:pStyle w:val="ListParagraph"/>
        <w:numPr>
          <w:ilvl w:val="0"/>
          <w:numId w:val="89"/>
        </w:num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Wall, below grade: that portion of a wall in the building envelope that is entirely below the finish grade and in contact with the ground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Wall area, gross: </w:t>
      </w:r>
      <w:r w:rsidRPr="00AD6263">
        <w:rPr>
          <w:rFonts w:ascii="Times New Roman" w:hAnsi="Times New Roman" w:cs="Times New Roman"/>
          <w:sz w:val="24"/>
          <w:szCs w:val="24"/>
        </w:rPr>
        <w:t xml:space="preserve">the overall area off a wall including openings such as windows and doors measured horizontally from outside surface to outside service and measured vertically from the top of the floor to the top of the roof. If roof insulation is installed at the ceiling level rather than the roof, then the vertical measurement is made to the top of the ceiling. The gross wall area includes the area between the ceiling and the floor for multi-story buildings. </w:t>
      </w:r>
    </w:p>
    <w:p w:rsidR="00E50207" w:rsidRPr="00AD6263" w:rsidRDefault="00E50207" w:rsidP="001C5748">
      <w:pPr>
        <w:autoSpaceDE w:val="0"/>
        <w:autoSpaceDN w:val="0"/>
        <w:adjustRightInd w:val="0"/>
        <w:spacing w:before="120" w:after="120"/>
        <w:ind w:left="720"/>
        <w:jc w:val="center"/>
        <w:rPr>
          <w:rFonts w:ascii="Times New Roman" w:hAnsi="Times New Roman" w:cs="Times New Roman"/>
          <w:sz w:val="24"/>
          <w:szCs w:val="24"/>
        </w:rPr>
      </w:pPr>
      <w:r w:rsidRPr="00AD6263">
        <w:rPr>
          <w:rFonts w:ascii="Times New Roman" w:hAnsi="Times New Roman" w:cs="Times New Roman"/>
          <w:noProof/>
          <w:sz w:val="24"/>
          <w:szCs w:val="24"/>
          <w:lang w:bidi="ar-SA"/>
        </w:rPr>
        <w:drawing>
          <wp:inline distT="0" distB="0" distL="0" distR="0">
            <wp:extent cx="3267075" cy="2152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075" cy="2152650"/>
                    </a:xfrm>
                    <a:prstGeom prst="rect">
                      <a:avLst/>
                    </a:prstGeom>
                    <a:noFill/>
                    <a:ln>
                      <a:noFill/>
                    </a:ln>
                  </pic:spPr>
                </pic:pic>
              </a:graphicData>
            </a:graphic>
          </wp:inline>
        </w:drawing>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Water heater: </w:t>
      </w:r>
      <w:r w:rsidRPr="00AD6263">
        <w:rPr>
          <w:rFonts w:ascii="Times New Roman" w:hAnsi="Times New Roman" w:cs="Times New Roman"/>
          <w:sz w:val="24"/>
          <w:szCs w:val="24"/>
        </w:rPr>
        <w:t xml:space="preserve">vessel in which water is heated and withdrawn for use external to the system. </w:t>
      </w:r>
    </w:p>
    <w:p w:rsidR="00E50207" w:rsidRPr="00AD6263" w:rsidRDefault="00E50207" w:rsidP="001C5748">
      <w:pPr>
        <w:autoSpaceDE w:val="0"/>
        <w:autoSpaceDN w:val="0"/>
        <w:adjustRightInd w:val="0"/>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 xml:space="preserve">Z </w:t>
      </w:r>
    </w:p>
    <w:p w:rsidR="00E50207" w:rsidRPr="00AD6263" w:rsidRDefault="00E50207" w:rsidP="001C5748">
      <w:pPr>
        <w:autoSpaceDE w:val="0"/>
        <w:autoSpaceDN w:val="0"/>
        <w:adjustRightInd w:val="0"/>
        <w:spacing w:before="120" w:after="120"/>
        <w:ind w:left="720"/>
        <w:jc w:val="both"/>
        <w:rPr>
          <w:rFonts w:ascii="Times New Roman" w:hAnsi="Times New Roman" w:cs="Times New Roman"/>
          <w:sz w:val="24"/>
          <w:szCs w:val="24"/>
        </w:rPr>
      </w:pPr>
      <w:r w:rsidRPr="00AD6263">
        <w:rPr>
          <w:rFonts w:ascii="Times New Roman" w:hAnsi="Times New Roman" w:cs="Times New Roman"/>
          <w:b/>
          <w:bCs/>
          <w:sz w:val="24"/>
          <w:szCs w:val="24"/>
        </w:rPr>
        <w:t xml:space="preserve">Zone, HVAC: </w:t>
      </w:r>
      <w:r w:rsidRPr="00AD6263">
        <w:rPr>
          <w:rFonts w:ascii="Times New Roman" w:hAnsi="Times New Roman" w:cs="Times New Roman"/>
          <w:sz w:val="24"/>
          <w:szCs w:val="24"/>
        </w:rPr>
        <w:t xml:space="preserve">a space or group of spaces within a building with heating and cooling requirements that are sufficiently similar so that desired conditions (e.g., temperature) can be maintained throughout using a single sensor (e.g., thermostat or temperature sensor). </w:t>
      </w:r>
    </w:p>
    <w:p w:rsidR="00E50207" w:rsidRPr="00AD6263" w:rsidRDefault="00E50207" w:rsidP="001C5748">
      <w:pPr>
        <w:pStyle w:val="Heading2"/>
        <w:rPr>
          <w:rFonts w:cs="Times New Roman"/>
        </w:rPr>
      </w:pPr>
      <w:bookmarkStart w:id="85" w:name="_Toc500688569"/>
      <w:r w:rsidRPr="00AD6263">
        <w:rPr>
          <w:rFonts w:cs="Times New Roman"/>
        </w:rPr>
        <w:t>8.3 SI to IP Conversion Factors</w:t>
      </w:r>
      <w:bookmarkEnd w:id="85"/>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tblPr>
      <w:tblGrid>
        <w:gridCol w:w="2613"/>
        <w:gridCol w:w="2948"/>
      </w:tblGrid>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b/>
                <w:bCs/>
                <w:sz w:val="24"/>
                <w:szCs w:val="24"/>
              </w:rPr>
              <w:t xml:space="preserve">SI Unit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b/>
                <w:bCs/>
                <w:sz w:val="24"/>
                <w:szCs w:val="24"/>
              </w:rPr>
              <w:t xml:space="preserve">IP Unit </w:t>
            </w:r>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 </w:t>
            </w:r>
            <w:proofErr w:type="spellStart"/>
            <w:r w:rsidRPr="00AD6263">
              <w:rPr>
                <w:rFonts w:ascii="Times New Roman" w:hAnsi="Times New Roman" w:cs="Times New Roman"/>
                <w:sz w:val="24"/>
                <w:szCs w:val="24"/>
              </w:rPr>
              <w:t>cmh</w:t>
            </w:r>
            <w:proofErr w:type="spellEnd"/>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1.7 </w:t>
            </w:r>
            <w:proofErr w:type="spellStart"/>
            <w:r w:rsidRPr="00AD6263">
              <w:rPr>
                <w:rFonts w:ascii="Times New Roman" w:hAnsi="Times New Roman" w:cs="Times New Roman"/>
                <w:sz w:val="24"/>
                <w:szCs w:val="24"/>
              </w:rPr>
              <w:t>cfm</w:t>
            </w:r>
            <w:proofErr w:type="spellEnd"/>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 Pa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0.0040 inch of water gauge </w:t>
            </w:r>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1m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3.28 ft</w:t>
            </w:r>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1m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39.37 in </w:t>
            </w:r>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1mm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0.039 in </w:t>
            </w:r>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 l/s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2.12 </w:t>
            </w:r>
            <w:proofErr w:type="spellStart"/>
            <w:r w:rsidRPr="00AD6263">
              <w:rPr>
                <w:rFonts w:ascii="Times New Roman" w:hAnsi="Times New Roman" w:cs="Times New Roman"/>
                <w:sz w:val="24"/>
                <w:szCs w:val="24"/>
              </w:rPr>
              <w:t>cfm</w:t>
            </w:r>
            <w:proofErr w:type="spellEnd"/>
          </w:p>
        </w:tc>
      </w:tr>
      <w:tr w:rsidR="00AD6263" w:rsidRPr="00AD6263" w:rsidTr="00A53EB1">
        <w:trPr>
          <w:trHeight w:val="92"/>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1 m</w:t>
            </w:r>
            <w:r w:rsidRPr="00AD6263">
              <w:rPr>
                <w:rFonts w:ascii="Times New Roman" w:hAnsi="Times New Roman" w:cs="Times New Roman"/>
                <w:sz w:val="24"/>
                <w:szCs w:val="24"/>
                <w:vertAlign w:val="superscript"/>
              </w:rPr>
              <w:t>2</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10.76 ft</w:t>
            </w:r>
            <w:r w:rsidRPr="00AD6263">
              <w:rPr>
                <w:rFonts w:ascii="Times New Roman" w:hAnsi="Times New Roman" w:cs="Times New Roman"/>
                <w:sz w:val="24"/>
                <w:szCs w:val="24"/>
                <w:vertAlign w:val="superscript"/>
              </w:rPr>
              <w:t>2</w:t>
            </w:r>
          </w:p>
        </w:tc>
      </w:tr>
      <w:tr w:rsidR="00AD6263" w:rsidRPr="00AD6263" w:rsidTr="00A53EB1">
        <w:trPr>
          <w:trHeight w:val="92"/>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1 W/m</w:t>
            </w:r>
            <w:r w:rsidRPr="00AD6263">
              <w:rPr>
                <w:rFonts w:ascii="Times New Roman" w:hAnsi="Times New Roman" w:cs="Times New Roman"/>
                <w:sz w:val="24"/>
                <w:szCs w:val="24"/>
                <w:vertAlign w:val="superscript"/>
              </w:rPr>
              <w:t>2</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10.76 W/ ft</w:t>
            </w:r>
            <w:r w:rsidRPr="00AD6263">
              <w:rPr>
                <w:rFonts w:ascii="Times New Roman" w:hAnsi="Times New Roman" w:cs="Times New Roman"/>
                <w:sz w:val="24"/>
                <w:szCs w:val="24"/>
                <w:vertAlign w:val="superscript"/>
              </w:rPr>
              <w:t>2</w:t>
            </w:r>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 W/ </w:t>
            </w:r>
            <w:proofErr w:type="spellStart"/>
            <w:r w:rsidRPr="00AD6263">
              <w:rPr>
                <w:rFonts w:ascii="Times New Roman" w:hAnsi="Times New Roman" w:cs="Times New Roman"/>
                <w:sz w:val="24"/>
                <w:szCs w:val="24"/>
              </w:rPr>
              <w:t>lin</w:t>
            </w:r>
            <w:proofErr w:type="spellEnd"/>
            <w:r w:rsidRPr="00AD6263">
              <w:rPr>
                <w:rFonts w:ascii="Times New Roman" w:hAnsi="Times New Roman" w:cs="Times New Roman"/>
                <w:sz w:val="24"/>
                <w:szCs w:val="24"/>
              </w:rPr>
              <w:t xml:space="preserve"> m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3.28 W/ ft</w:t>
            </w:r>
          </w:p>
        </w:tc>
      </w:tr>
      <w:tr w:rsidR="00AD6263" w:rsidRPr="00AD6263" w:rsidTr="00A53EB1">
        <w:trPr>
          <w:trHeight w:val="109"/>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1 W/m</w:t>
            </w:r>
            <w:r w:rsidR="00A53EB1" w:rsidRPr="00AD6263">
              <w:rPr>
                <w:rFonts w:ascii="Times New Roman" w:hAnsi="Times New Roman" w:cs="Times New Roman"/>
                <w:sz w:val="24"/>
                <w:szCs w:val="24"/>
              </w:rPr>
              <w:t>4</w:t>
            </w:r>
            <w:r w:rsidRPr="00AD6263">
              <w:rPr>
                <w:rFonts w:ascii="Times New Roman" w:hAnsi="Times New Roman" w:cs="Times New Roman"/>
                <w:sz w:val="24"/>
                <w:szCs w:val="24"/>
              </w:rPr>
              <w:t xml:space="preserve">.K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5.678 Btu/ h-ft</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-°F </w:t>
            </w:r>
          </w:p>
        </w:tc>
      </w:tr>
      <w:tr w:rsidR="00AD6263" w:rsidRPr="00AD6263" w:rsidTr="00A53EB1">
        <w:trPr>
          <w:trHeight w:val="92"/>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 W/ l-s-1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0.063 W/ </w:t>
            </w:r>
            <w:proofErr w:type="spellStart"/>
            <w:r w:rsidRPr="00AD6263">
              <w:rPr>
                <w:rFonts w:ascii="Times New Roman" w:hAnsi="Times New Roman" w:cs="Times New Roman"/>
                <w:sz w:val="24"/>
                <w:szCs w:val="24"/>
              </w:rPr>
              <w:t>gpm</w:t>
            </w:r>
            <w:proofErr w:type="spellEnd"/>
          </w:p>
        </w:tc>
      </w:tr>
      <w:tr w:rsidR="00AD6263" w:rsidRPr="00AD6263" w:rsidTr="00A53EB1">
        <w:trPr>
          <w:trHeight w:val="109"/>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1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.K/W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0.1761 ft</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-h-</w:t>
            </w:r>
            <w:r w:rsidR="00A53EB1" w:rsidRPr="00AD6263">
              <w:rPr>
                <w:rFonts w:ascii="Times New Roman" w:hAnsi="Times New Roman" w:cs="Times New Roman"/>
                <w:sz w:val="24"/>
                <w:szCs w:val="24"/>
              </w:rPr>
              <w:t>°</w:t>
            </w:r>
            <w:r w:rsidRPr="00AD6263">
              <w:rPr>
                <w:rFonts w:ascii="Times New Roman" w:hAnsi="Times New Roman" w:cs="Times New Roman"/>
                <w:sz w:val="24"/>
                <w:szCs w:val="24"/>
              </w:rPr>
              <w:t xml:space="preserve">F/ Btu </w:t>
            </w:r>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 </w:t>
            </w:r>
            <w:r w:rsidR="00A53EB1" w:rsidRPr="00AD6263">
              <w:rPr>
                <w:rFonts w:ascii="Times New Roman" w:hAnsi="Times New Roman" w:cs="Times New Roman"/>
                <w:sz w:val="24"/>
                <w:szCs w:val="24"/>
              </w:rPr>
              <w:t>°</w:t>
            </w:r>
            <w:r w:rsidRPr="00AD6263">
              <w:rPr>
                <w:rFonts w:ascii="Times New Roman" w:hAnsi="Times New Roman" w:cs="Times New Roman"/>
                <w:sz w:val="24"/>
                <w:szCs w:val="24"/>
              </w:rPr>
              <w:t xml:space="preserve">C </w:t>
            </w:r>
          </w:p>
        </w:tc>
        <w:tc>
          <w:tcPr>
            <w:tcW w:w="2948" w:type="dxa"/>
          </w:tcPr>
          <w:p w:rsidR="001C5748"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w:t>
            </w:r>
            <w:r w:rsidR="001C5748" w:rsidRPr="00AD6263">
              <w:rPr>
                <w:rFonts w:ascii="Times New Roman" w:hAnsi="Times New Roman" w:cs="Times New Roman"/>
                <w:sz w:val="24"/>
                <w:szCs w:val="24"/>
              </w:rPr>
              <w:t>C</w:t>
            </w:r>
            <w:r w:rsidRPr="00AD6263">
              <w:rPr>
                <w:rFonts w:ascii="Times New Roman" w:hAnsi="Times New Roman" w:cs="Times New Roman"/>
                <w:sz w:val="24"/>
                <w:szCs w:val="24"/>
              </w:rPr>
              <w:t xml:space="preserve"> x </w:t>
            </w:r>
            <w:r w:rsidR="001C5748" w:rsidRPr="00AD6263">
              <w:rPr>
                <w:rFonts w:ascii="Times New Roman" w:hAnsi="Times New Roman" w:cs="Times New Roman"/>
                <w:sz w:val="24"/>
                <w:szCs w:val="24"/>
              </w:rPr>
              <w:t xml:space="preserve">9/5) + 32) </w:t>
            </w:r>
            <w:r w:rsidRPr="00AD6263">
              <w:rPr>
                <w:rFonts w:ascii="Times New Roman" w:hAnsi="Times New Roman" w:cs="Times New Roman"/>
                <w:sz w:val="24"/>
                <w:szCs w:val="24"/>
              </w:rPr>
              <w:t>°</w:t>
            </w:r>
            <w:r w:rsidR="001C5748" w:rsidRPr="00AD6263">
              <w:rPr>
                <w:rFonts w:ascii="Times New Roman" w:hAnsi="Times New Roman" w:cs="Times New Roman"/>
                <w:sz w:val="24"/>
                <w:szCs w:val="24"/>
              </w:rPr>
              <w:t xml:space="preserve">F </w:t>
            </w:r>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 </w:t>
            </w:r>
            <w:proofErr w:type="spellStart"/>
            <w:r w:rsidRPr="00AD6263">
              <w:rPr>
                <w:rFonts w:ascii="Times New Roman" w:hAnsi="Times New Roman" w:cs="Times New Roman"/>
                <w:sz w:val="24"/>
                <w:szCs w:val="24"/>
              </w:rPr>
              <w:t>kWr</w:t>
            </w:r>
            <w:proofErr w:type="spellEnd"/>
          </w:p>
        </w:tc>
        <w:tc>
          <w:tcPr>
            <w:tcW w:w="2948" w:type="dxa"/>
          </w:tcPr>
          <w:p w:rsidR="001C5748"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0.284 TR</w:t>
            </w:r>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 kW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1.34 hp</w:t>
            </w:r>
          </w:p>
        </w:tc>
      </w:tr>
      <w:tr w:rsidR="00AD6263" w:rsidRPr="00AD6263" w:rsidTr="00A53EB1">
        <w:trPr>
          <w:trHeight w:val="84"/>
          <w:jc w:val="center"/>
        </w:trPr>
        <w:tc>
          <w:tcPr>
            <w:tcW w:w="2613"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1 kW </w:t>
            </w:r>
          </w:p>
        </w:tc>
        <w:tc>
          <w:tcPr>
            <w:tcW w:w="294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3412.142 Btu/hr</w:t>
            </w:r>
          </w:p>
        </w:tc>
      </w:tr>
    </w:tbl>
    <w:p w:rsidR="002E2415" w:rsidRPr="00AD6263" w:rsidRDefault="001C5748" w:rsidP="00A53EB1">
      <w:pPr>
        <w:pStyle w:val="Heading2"/>
        <w:rPr>
          <w:rFonts w:cs="Times New Roman"/>
        </w:rPr>
      </w:pPr>
      <w:bookmarkStart w:id="86" w:name="_Toc500688570"/>
      <w:r w:rsidRPr="00AD6263">
        <w:rPr>
          <w:rFonts w:cs="Times New Roman"/>
        </w:rPr>
        <w:t>8.4 Abbreviations and Acronyms</w:t>
      </w:r>
      <w:bookmarkEnd w:id="86"/>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tblPr>
      <w:tblGrid>
        <w:gridCol w:w="1928"/>
        <w:gridCol w:w="4365"/>
      </w:tblGrid>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AFUE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Annual fuel utilization efficiency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AHRI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Air-conditioning, Heating and Refrigeration Institute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ANSI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American National Standards Institute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ARI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Air-Conditioning and Refrigeration Institute </w:t>
            </w:r>
          </w:p>
        </w:tc>
      </w:tr>
      <w:tr w:rsidR="00AD6263" w:rsidRPr="00AD6263" w:rsidTr="00A53EB1">
        <w:trPr>
          <w:trHeight w:val="220"/>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ASHRAE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American Society of Heating, Refrigerating and Air-Conditioning Engineers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ASTM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American Society for Testing and Materials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BIS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Bureau of Indian Standards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Btu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British thermal unit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Btu/h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British thermal units per hour </w:t>
            </w:r>
          </w:p>
        </w:tc>
      </w:tr>
      <w:tr w:rsidR="00AD6263" w:rsidRPr="00AD6263" w:rsidTr="00A53EB1">
        <w:trPr>
          <w:trHeight w:val="108"/>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Btu/h-ft</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-°F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British thermal units per hour per square foot per degree Fahrenheit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BUA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Built up area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C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Celsius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proofErr w:type="spellStart"/>
            <w:r w:rsidRPr="00AD6263">
              <w:rPr>
                <w:rFonts w:ascii="Times New Roman" w:hAnsi="Times New Roman" w:cs="Times New Roman"/>
                <w:sz w:val="24"/>
                <w:szCs w:val="24"/>
              </w:rPr>
              <w:t>cmh</w:t>
            </w:r>
            <w:proofErr w:type="spellEnd"/>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cubic meter per hour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cm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centimeter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COP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coefficient of performance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DEF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daylight extent factor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EER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energy efficiency ratio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EPI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energy performance index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F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Fahrenheit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ft</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foot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h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hour </w:t>
            </w:r>
          </w:p>
        </w:tc>
      </w:tr>
      <w:tr w:rsidR="00AD6263" w:rsidRPr="00AD6263" w:rsidTr="00A53EB1">
        <w:trPr>
          <w:trHeight w:val="108"/>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h-ft</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-°F/Btu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hour per square foot per degree Fahrenheit per British thermal unit </w:t>
            </w:r>
          </w:p>
        </w:tc>
      </w:tr>
      <w:tr w:rsidR="00AD6263" w:rsidRPr="00AD6263" w:rsidTr="00A53EB1">
        <w:trPr>
          <w:trHeight w:val="108"/>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h-m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-°C/W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hour per square meter per degree Celsius per Watt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hp</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horsepower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HVAC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heating, ventilation, and air conditioning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I-P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inch-pound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in.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inch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IPLV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integrated part-load value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IS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Indian Standard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ISO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International Organization for Standardization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proofErr w:type="spellStart"/>
            <w:r w:rsidRPr="00AD6263">
              <w:rPr>
                <w:rFonts w:ascii="Times New Roman" w:hAnsi="Times New Roman" w:cs="Times New Roman"/>
                <w:sz w:val="24"/>
                <w:szCs w:val="24"/>
              </w:rPr>
              <w:t>kVA</w:t>
            </w:r>
            <w:proofErr w:type="spellEnd"/>
            <w:r w:rsidRPr="00AD6263">
              <w:rPr>
                <w:rFonts w:ascii="Times New Roman" w:hAnsi="Times New Roman" w:cs="Times New Roman"/>
                <w:sz w:val="24"/>
                <w:szCs w:val="24"/>
              </w:rPr>
              <w:t xml:space="preserve">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kilovolt-ampere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kW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Kilowatt of electricity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proofErr w:type="spellStart"/>
            <w:r w:rsidRPr="00AD6263">
              <w:rPr>
                <w:rFonts w:ascii="Times New Roman" w:hAnsi="Times New Roman" w:cs="Times New Roman"/>
                <w:sz w:val="24"/>
                <w:szCs w:val="24"/>
              </w:rPr>
              <w:t>kWr</w:t>
            </w:r>
            <w:proofErr w:type="spellEnd"/>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kilowatt of refrigeration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kWh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kilowatt-hour </w:t>
            </w:r>
          </w:p>
        </w:tc>
      </w:tr>
      <w:tr w:rsidR="00AD6263" w:rsidRPr="00AD6263" w:rsidTr="00A53EB1">
        <w:trPr>
          <w:trHeight w:val="99"/>
          <w:jc w:val="center"/>
        </w:trPr>
        <w:tc>
          <w:tcPr>
            <w:tcW w:w="1928"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l/s </w:t>
            </w:r>
          </w:p>
        </w:tc>
        <w:tc>
          <w:tcPr>
            <w:tcW w:w="4365" w:type="dxa"/>
          </w:tcPr>
          <w:p w:rsidR="001C5748" w:rsidRPr="00AD6263" w:rsidRDefault="001C5748"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liter per second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LE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luminous efficacy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proofErr w:type="spellStart"/>
            <w:r w:rsidRPr="00AD6263">
              <w:rPr>
                <w:rFonts w:ascii="Times New Roman" w:hAnsi="Times New Roman" w:cs="Times New Roman"/>
                <w:sz w:val="24"/>
                <w:szCs w:val="24"/>
              </w:rPr>
              <w:t>lin</w:t>
            </w:r>
            <w:proofErr w:type="spellEnd"/>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linear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proofErr w:type="spellStart"/>
            <w:r w:rsidRPr="00AD6263">
              <w:rPr>
                <w:rFonts w:ascii="Times New Roman" w:hAnsi="Times New Roman" w:cs="Times New Roman"/>
                <w:sz w:val="24"/>
                <w:szCs w:val="24"/>
              </w:rPr>
              <w:t>linft</w:t>
            </w:r>
            <w:proofErr w:type="spellEnd"/>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linear foot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proofErr w:type="spellStart"/>
            <w:r w:rsidRPr="00AD6263">
              <w:rPr>
                <w:rFonts w:ascii="Times New Roman" w:hAnsi="Times New Roman" w:cs="Times New Roman"/>
                <w:sz w:val="24"/>
                <w:szCs w:val="24"/>
              </w:rPr>
              <w:t>lin</w:t>
            </w:r>
            <w:proofErr w:type="spellEnd"/>
            <w:r w:rsidRPr="00AD6263">
              <w:rPr>
                <w:rFonts w:ascii="Times New Roman" w:hAnsi="Times New Roman" w:cs="Times New Roman"/>
                <w:sz w:val="24"/>
                <w:szCs w:val="24"/>
              </w:rPr>
              <w:t xml:space="preserve"> m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linear meter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lm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lumens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Lm/W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lumens per watt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LPD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lighting power density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m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meter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mm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millimeter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m2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square meter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.K/W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square meter Kelvin per watt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NBC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National Building Code 2016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Pa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proofErr w:type="spellStart"/>
            <w:r w:rsidRPr="00AD6263">
              <w:rPr>
                <w:rFonts w:ascii="Times New Roman" w:hAnsi="Times New Roman" w:cs="Times New Roman"/>
                <w:sz w:val="24"/>
                <w:szCs w:val="24"/>
              </w:rPr>
              <w:t>pascal</w:t>
            </w:r>
            <w:proofErr w:type="spellEnd"/>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PF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projection factor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R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R-value (thermal resistance)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SC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shading coefficient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SEF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Shading equivalent factor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SHGC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solar heat gain coefficient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TR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tons of refrigeration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UPS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uninterruptible power supply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VAV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variable air volume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VLT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visible light transmission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W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watt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W/ l-s</w:t>
            </w:r>
            <w:r w:rsidRPr="00AD6263">
              <w:rPr>
                <w:rFonts w:ascii="Times New Roman" w:hAnsi="Times New Roman" w:cs="Times New Roman"/>
                <w:sz w:val="24"/>
                <w:szCs w:val="24"/>
                <w:vertAlign w:val="superscript"/>
              </w:rPr>
              <w:t>-1</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watt per </w:t>
            </w:r>
            <w:proofErr w:type="spellStart"/>
            <w:r w:rsidRPr="00AD6263">
              <w:rPr>
                <w:rFonts w:ascii="Times New Roman" w:hAnsi="Times New Roman" w:cs="Times New Roman"/>
                <w:sz w:val="24"/>
                <w:szCs w:val="24"/>
              </w:rPr>
              <w:t>litre</w:t>
            </w:r>
            <w:proofErr w:type="spellEnd"/>
            <w:r w:rsidRPr="00AD6263">
              <w:rPr>
                <w:rFonts w:ascii="Times New Roman" w:hAnsi="Times New Roman" w:cs="Times New Roman"/>
                <w:sz w:val="24"/>
                <w:szCs w:val="24"/>
              </w:rPr>
              <w:t xml:space="preserve"> per second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W/m</w:t>
            </w:r>
            <w:r w:rsidRPr="00AD6263">
              <w:rPr>
                <w:rFonts w:ascii="Times New Roman" w:hAnsi="Times New Roman" w:cs="Times New Roman"/>
                <w:sz w:val="24"/>
                <w:szCs w:val="24"/>
                <w:vertAlign w:val="superscript"/>
              </w:rPr>
              <w:t>2</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watts per square meter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W/m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.K </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watts per square meter per Kelvin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W/m</w:t>
            </w:r>
            <w:r w:rsidRPr="00AD6263">
              <w:rPr>
                <w:rFonts w:ascii="Times New Roman" w:hAnsi="Times New Roman" w:cs="Times New Roman"/>
                <w:sz w:val="24"/>
                <w:szCs w:val="24"/>
                <w:vertAlign w:val="superscript"/>
              </w:rPr>
              <w:t>2</w:t>
            </w:r>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watts per hour per square meter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W/</w:t>
            </w:r>
            <w:proofErr w:type="spellStart"/>
            <w:r w:rsidRPr="00AD6263">
              <w:rPr>
                <w:rFonts w:ascii="Times New Roman" w:hAnsi="Times New Roman" w:cs="Times New Roman"/>
                <w:sz w:val="24"/>
                <w:szCs w:val="24"/>
              </w:rPr>
              <w:t>m.K</w:t>
            </w:r>
            <w:proofErr w:type="spellEnd"/>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watts per lineal meter per Kelvin </w:t>
            </w:r>
          </w:p>
        </w:tc>
      </w:tr>
      <w:tr w:rsidR="00AD6263" w:rsidRPr="00AD6263" w:rsidTr="00A53EB1">
        <w:trPr>
          <w:trHeight w:val="99"/>
          <w:jc w:val="center"/>
        </w:trPr>
        <w:tc>
          <w:tcPr>
            <w:tcW w:w="1928"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proofErr w:type="spellStart"/>
            <w:r w:rsidRPr="00AD6263">
              <w:rPr>
                <w:rFonts w:ascii="Times New Roman" w:hAnsi="Times New Roman" w:cs="Times New Roman"/>
                <w:sz w:val="24"/>
                <w:szCs w:val="24"/>
              </w:rPr>
              <w:t>Wh</w:t>
            </w:r>
            <w:proofErr w:type="spellEnd"/>
          </w:p>
        </w:tc>
        <w:tc>
          <w:tcPr>
            <w:tcW w:w="4365" w:type="dxa"/>
          </w:tcPr>
          <w:p w:rsidR="00A53EB1" w:rsidRPr="00AD6263" w:rsidRDefault="00A53EB1" w:rsidP="00A53EB1">
            <w:pPr>
              <w:autoSpaceDE w:val="0"/>
              <w:autoSpaceDN w:val="0"/>
              <w:adjustRightInd w:val="0"/>
              <w:spacing w:after="0"/>
              <w:rPr>
                <w:rFonts w:ascii="Times New Roman" w:hAnsi="Times New Roman" w:cs="Times New Roman"/>
                <w:sz w:val="24"/>
                <w:szCs w:val="24"/>
              </w:rPr>
            </w:pPr>
            <w:proofErr w:type="spellStart"/>
            <w:r w:rsidRPr="00AD6263">
              <w:rPr>
                <w:rFonts w:ascii="Times New Roman" w:hAnsi="Times New Roman" w:cs="Times New Roman"/>
                <w:sz w:val="24"/>
                <w:szCs w:val="24"/>
              </w:rPr>
              <w:t>watthour</w:t>
            </w:r>
            <w:proofErr w:type="spellEnd"/>
          </w:p>
        </w:tc>
      </w:tr>
    </w:tbl>
    <w:p w:rsidR="00A53EB1" w:rsidRPr="00AD6263" w:rsidRDefault="00A53EB1" w:rsidP="00D9052F">
      <w:pPr>
        <w:pStyle w:val="Heading1"/>
        <w:rPr>
          <w:rFonts w:cs="Times New Roman"/>
        </w:rPr>
      </w:pPr>
      <w:bookmarkStart w:id="87" w:name="_Toc500688571"/>
      <w:r w:rsidRPr="00AD6263">
        <w:rPr>
          <w:rFonts w:cs="Times New Roman"/>
        </w:rPr>
        <w:t>9. Whole Building Performance Method</w:t>
      </w:r>
      <w:bookmarkEnd w:id="87"/>
    </w:p>
    <w:p w:rsidR="00A53EB1" w:rsidRPr="00AD6263" w:rsidRDefault="00A53EB1" w:rsidP="00D9052F">
      <w:pPr>
        <w:pStyle w:val="Heading2"/>
        <w:rPr>
          <w:rFonts w:cs="Times New Roman"/>
        </w:rPr>
      </w:pPr>
      <w:bookmarkStart w:id="88" w:name="_Toc500688572"/>
      <w:r w:rsidRPr="00AD6263">
        <w:rPr>
          <w:rFonts w:cs="Times New Roman"/>
        </w:rPr>
        <w:t>9.1 General</w:t>
      </w:r>
      <w:bookmarkEnd w:id="88"/>
    </w:p>
    <w:p w:rsidR="00A53EB1" w:rsidRPr="00AD6263" w:rsidRDefault="00A53EB1" w:rsidP="00D9052F">
      <w:pPr>
        <w:pStyle w:val="Heading3"/>
        <w:rPr>
          <w:rFonts w:cs="Times New Roman"/>
        </w:rPr>
      </w:pPr>
      <w:bookmarkStart w:id="89" w:name="_Toc500688573"/>
      <w:r w:rsidRPr="00AD6263">
        <w:rPr>
          <w:rFonts w:cs="Times New Roman"/>
        </w:rPr>
        <w:t>9.1.1 Scope</w:t>
      </w:r>
      <w:bookmarkEnd w:id="89"/>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Whole Building Performance Method is an alternative to the Prescriptive Method compliance path contained in §4 through §7 of this Code. It applies to all building types covered by the Code as mentioned in §2.5. </w:t>
      </w:r>
    </w:p>
    <w:p w:rsidR="00A53EB1" w:rsidRPr="00AD6263" w:rsidRDefault="00A53EB1" w:rsidP="00D9052F">
      <w:pPr>
        <w:pStyle w:val="Heading3"/>
        <w:rPr>
          <w:rFonts w:cs="Times New Roman"/>
        </w:rPr>
      </w:pPr>
      <w:bookmarkStart w:id="90" w:name="_Toc500688574"/>
      <w:r w:rsidRPr="00AD6263">
        <w:rPr>
          <w:rFonts w:cs="Times New Roman"/>
        </w:rPr>
        <w:t>9.1.2 Compliance</w:t>
      </w:r>
      <w:bookmarkEnd w:id="90"/>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 building complies with the Code using the Whole Building Performance (WBP) Method, when the estimated EPI Ratio is equal to or less than 1, even though it may not comply with the specific provisions of the prescriptive requirements in §4 trough §7. The mandatory requirements of §4 through §7 (§4.2, §5.2, §6.2, and §7.2) shall be met when using the WBP Method. </w:t>
      </w:r>
    </w:p>
    <w:p w:rsidR="00A53EB1" w:rsidRPr="00AD6263" w:rsidRDefault="00A53EB1" w:rsidP="00D9052F">
      <w:pPr>
        <w:pStyle w:val="Heading3"/>
        <w:rPr>
          <w:rFonts w:cs="Times New Roman"/>
        </w:rPr>
      </w:pPr>
      <w:bookmarkStart w:id="91" w:name="_Toc500688575"/>
      <w:r w:rsidRPr="00AD6263">
        <w:rPr>
          <w:rFonts w:cs="Times New Roman"/>
        </w:rPr>
        <w:t>9.1.3 Annual Energy Use</w:t>
      </w:r>
      <w:bookmarkEnd w:id="91"/>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Annual energy use for the purposes of the WBP Method shall be calculated in kilowatt-hours (kWh) of electricity use per year per unit area. Energy sources other than electricity that are used in the building shall be converted to kWh of electric energy at the rate of 0.75 kWh per </w:t>
      </w:r>
      <w:proofErr w:type="spellStart"/>
      <w:r w:rsidRPr="00AD6263">
        <w:rPr>
          <w:rFonts w:ascii="Times New Roman" w:hAnsi="Times New Roman" w:cs="Times New Roman"/>
          <w:sz w:val="24"/>
          <w:szCs w:val="24"/>
        </w:rPr>
        <w:t>megajoule</w:t>
      </w:r>
      <w:proofErr w:type="spellEnd"/>
      <w:r w:rsidRPr="00AD6263">
        <w:rPr>
          <w:rFonts w:ascii="Times New Roman" w:hAnsi="Times New Roman" w:cs="Times New Roman"/>
          <w:sz w:val="24"/>
          <w:szCs w:val="24"/>
        </w:rPr>
        <w:t xml:space="preserve">. </w:t>
      </w:r>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b/>
          <w:bCs/>
          <w:sz w:val="24"/>
          <w:szCs w:val="24"/>
        </w:rPr>
        <w:t>Note:</w:t>
      </w:r>
      <w:r w:rsidRPr="00AD6263">
        <w:rPr>
          <w:rFonts w:ascii="Times New Roman" w:hAnsi="Times New Roman" w:cs="Times New Roman"/>
          <w:sz w:val="24"/>
          <w:szCs w:val="24"/>
        </w:rPr>
        <w:t xml:space="preserve"> The annual energy use calculation as per the Whole Building Performance Method is not a prediction of the actual energy use of the building once it gets operational. Actual energy performance of a building depends on a number of factors like weather, occupant </w:t>
      </w:r>
      <w:proofErr w:type="spellStart"/>
      <w:r w:rsidRPr="00AD6263">
        <w:rPr>
          <w:rFonts w:ascii="Times New Roman" w:hAnsi="Times New Roman" w:cs="Times New Roman"/>
          <w:sz w:val="24"/>
          <w:szCs w:val="24"/>
        </w:rPr>
        <w:t>behaviour</w:t>
      </w:r>
      <w:proofErr w:type="spellEnd"/>
      <w:r w:rsidRPr="00AD6263">
        <w:rPr>
          <w:rFonts w:ascii="Times New Roman" w:hAnsi="Times New Roman" w:cs="Times New Roman"/>
          <w:sz w:val="24"/>
          <w:szCs w:val="24"/>
        </w:rPr>
        <w:t xml:space="preserve">, equipment performance and maintenance, among others, which are not covered by this Code. </w:t>
      </w:r>
    </w:p>
    <w:p w:rsidR="00A53EB1" w:rsidRPr="00AD6263" w:rsidRDefault="00A53EB1" w:rsidP="00D9052F">
      <w:pPr>
        <w:pStyle w:val="Heading3"/>
        <w:rPr>
          <w:rFonts w:cs="Times New Roman"/>
        </w:rPr>
      </w:pPr>
      <w:bookmarkStart w:id="92" w:name="_Toc500688576"/>
      <w:r w:rsidRPr="00AD6263">
        <w:rPr>
          <w:rFonts w:cs="Times New Roman"/>
        </w:rPr>
        <w:t>9.1.4 Trade-offs Limited to Building Permit</w:t>
      </w:r>
      <w:bookmarkEnd w:id="92"/>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WBP Method may be used for building permit applications that include less than the whole building; however, any design parameters that are not part of the building permit application shall be identical for both the Proposed Design and the Standard Design. Future improvements to the building shall comply with both the mandatory and prescriptive requirements of concurrent code. </w:t>
      </w:r>
    </w:p>
    <w:p w:rsidR="00A53EB1" w:rsidRPr="00AD6263" w:rsidRDefault="00A53EB1" w:rsidP="00D9052F">
      <w:pPr>
        <w:pStyle w:val="Heading3"/>
        <w:rPr>
          <w:rFonts w:cs="Times New Roman"/>
        </w:rPr>
      </w:pPr>
      <w:bookmarkStart w:id="93" w:name="_Toc500688577"/>
      <w:r w:rsidRPr="00AD6263">
        <w:rPr>
          <w:rFonts w:cs="Times New Roman"/>
        </w:rPr>
        <w:t>9.1.5 Documentation Requirements</w:t>
      </w:r>
      <w:bookmarkEnd w:id="93"/>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Compliance shall be documented and compliance forms shall be submitted to the authority having jurisdiction. The information submitted shall include, at a minimum, the following: </w:t>
      </w:r>
    </w:p>
    <w:p w:rsidR="00A53EB1" w:rsidRPr="00AD6263" w:rsidRDefault="00A53EB1" w:rsidP="00684386">
      <w:pPr>
        <w:pStyle w:val="ListParagraph"/>
        <w:numPr>
          <w:ilvl w:val="0"/>
          <w:numId w:val="9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Summary describing the results of the analysis, including the annual energy use for the Proposed Design and the Standard Design, and software used. </w:t>
      </w:r>
    </w:p>
    <w:p w:rsidR="00A53EB1" w:rsidRPr="00AD6263" w:rsidRDefault="00A53EB1" w:rsidP="00684386">
      <w:pPr>
        <w:pStyle w:val="ListParagraph"/>
        <w:numPr>
          <w:ilvl w:val="0"/>
          <w:numId w:val="9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Brief description of the project with location, number of stories, space types, conditioned and unconditioned areas, hours of operation. </w:t>
      </w:r>
    </w:p>
    <w:p w:rsidR="00A53EB1" w:rsidRPr="00AD6263" w:rsidRDefault="00A53EB1" w:rsidP="00684386">
      <w:pPr>
        <w:pStyle w:val="ListParagraph"/>
        <w:numPr>
          <w:ilvl w:val="0"/>
          <w:numId w:val="9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List of the energy-related building features of the Proposed Design. This list shall also document features different from the Standard Design. </w:t>
      </w:r>
    </w:p>
    <w:p w:rsidR="00A53EB1" w:rsidRPr="00AD6263" w:rsidRDefault="00A53EB1" w:rsidP="00684386">
      <w:pPr>
        <w:pStyle w:val="ListParagraph"/>
        <w:numPr>
          <w:ilvl w:val="0"/>
          <w:numId w:val="9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List showing compliance with the mandatory requirements of this code. </w:t>
      </w:r>
    </w:p>
    <w:p w:rsidR="00A53EB1" w:rsidRPr="00AD6263" w:rsidRDefault="00A53EB1" w:rsidP="00684386">
      <w:pPr>
        <w:pStyle w:val="ListParagraph"/>
        <w:numPr>
          <w:ilvl w:val="0"/>
          <w:numId w:val="9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input and output report(s) from the simulation program including a breakdown of energy usage by at least the following components: lights, internal equipment loads, service water heating equipment, space heating equipment, space cooling and heat rejection equipment, fans, and other HVAC equipment (such as pumps). The output reports shall also show the number of hours any loads are not met by the HVAC system for both the Proposed Design and Standard Design. </w:t>
      </w:r>
    </w:p>
    <w:p w:rsidR="00A53EB1" w:rsidRPr="00AD6263" w:rsidRDefault="00A53EB1" w:rsidP="00684386">
      <w:pPr>
        <w:pStyle w:val="ListParagraph"/>
        <w:numPr>
          <w:ilvl w:val="0"/>
          <w:numId w:val="9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Explanation of any significant </w:t>
      </w:r>
      <w:proofErr w:type="spellStart"/>
      <w:r w:rsidRPr="00AD6263">
        <w:rPr>
          <w:rFonts w:ascii="Times New Roman" w:hAnsi="Times New Roman" w:cs="Times New Roman"/>
          <w:sz w:val="24"/>
          <w:szCs w:val="24"/>
        </w:rPr>
        <w:t>modelling</w:t>
      </w:r>
      <w:proofErr w:type="spellEnd"/>
      <w:r w:rsidRPr="00AD6263">
        <w:rPr>
          <w:rFonts w:ascii="Times New Roman" w:hAnsi="Times New Roman" w:cs="Times New Roman"/>
          <w:sz w:val="24"/>
          <w:szCs w:val="24"/>
        </w:rPr>
        <w:t xml:space="preserve"> assumptions made. </w:t>
      </w:r>
    </w:p>
    <w:p w:rsidR="00A53EB1" w:rsidRPr="00AD6263" w:rsidRDefault="00A53EB1" w:rsidP="00684386">
      <w:pPr>
        <w:pStyle w:val="ListParagraph"/>
        <w:numPr>
          <w:ilvl w:val="0"/>
          <w:numId w:val="9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Explanation of any error messages noted in the simulation program output. </w:t>
      </w:r>
    </w:p>
    <w:p w:rsidR="00A53EB1" w:rsidRPr="00AD6263" w:rsidRDefault="00A53EB1" w:rsidP="00684386">
      <w:pPr>
        <w:pStyle w:val="ListParagraph"/>
        <w:numPr>
          <w:ilvl w:val="0"/>
          <w:numId w:val="9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Building floor plans, building elevations, and site plan. </w:t>
      </w:r>
    </w:p>
    <w:p w:rsidR="00A53EB1" w:rsidRPr="00AD6263" w:rsidRDefault="00A53EB1" w:rsidP="00D9052F">
      <w:pPr>
        <w:pStyle w:val="Heading2"/>
        <w:rPr>
          <w:rFonts w:cs="Times New Roman"/>
        </w:rPr>
      </w:pPr>
      <w:bookmarkStart w:id="94" w:name="_Toc500688578"/>
      <w:r w:rsidRPr="00AD6263">
        <w:rPr>
          <w:rFonts w:cs="Times New Roman"/>
        </w:rPr>
        <w:t>9.2 Mandatory Requirements</w:t>
      </w:r>
      <w:bookmarkEnd w:id="94"/>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requirements of §4.2, §5.2, §6.2, and §7.2 shall be met. These sections contain the mandatory provisions of the Code and are prerequisites for demonstrating compliance using the WBP Method. </w:t>
      </w:r>
    </w:p>
    <w:p w:rsidR="00A53EB1" w:rsidRPr="00AD6263" w:rsidRDefault="00A53EB1" w:rsidP="00D9052F">
      <w:pPr>
        <w:pStyle w:val="Heading2"/>
        <w:rPr>
          <w:rFonts w:cs="Times New Roman"/>
        </w:rPr>
      </w:pPr>
      <w:bookmarkStart w:id="95" w:name="_Toc500688579"/>
      <w:r w:rsidRPr="00AD6263">
        <w:rPr>
          <w:rFonts w:cs="Times New Roman"/>
        </w:rPr>
        <w:t>9.3 Simulation Requirements</w:t>
      </w:r>
      <w:bookmarkEnd w:id="95"/>
    </w:p>
    <w:p w:rsidR="00A53EB1" w:rsidRPr="00AD6263" w:rsidRDefault="00A53EB1" w:rsidP="00D9052F">
      <w:pPr>
        <w:pStyle w:val="Heading3"/>
        <w:rPr>
          <w:rFonts w:cs="Times New Roman"/>
        </w:rPr>
      </w:pPr>
      <w:bookmarkStart w:id="96" w:name="_Toc500688580"/>
      <w:r w:rsidRPr="00AD6263">
        <w:rPr>
          <w:rFonts w:cs="Times New Roman"/>
        </w:rPr>
        <w:t>9.3.1 Energy Simulation Program</w:t>
      </w:r>
      <w:bookmarkEnd w:id="96"/>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simulation software shall be a computer-based program for the analysis of energy consumption in buildings and be approved by the authority having jurisdiction. The simulation program shall, at a minimum, have the ability to model the following: </w:t>
      </w:r>
    </w:p>
    <w:p w:rsidR="00A53EB1" w:rsidRPr="00AD6263" w:rsidRDefault="00A53EB1" w:rsidP="00684386">
      <w:pPr>
        <w:pStyle w:val="ListParagraph"/>
        <w:numPr>
          <w:ilvl w:val="0"/>
          <w:numId w:val="9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Energy flows on an hourly basis for all 8,760 hours of the year, </w:t>
      </w:r>
    </w:p>
    <w:p w:rsidR="00A53EB1" w:rsidRPr="00AD6263" w:rsidRDefault="00A53EB1" w:rsidP="00684386">
      <w:pPr>
        <w:pStyle w:val="ListParagraph"/>
        <w:numPr>
          <w:ilvl w:val="0"/>
          <w:numId w:val="9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Hourly variations in occupancy, lighting power, miscellaneous equipment power, thermostat set points, and HVAC system operation, defined separately for each day of the week and holidays, </w:t>
      </w:r>
    </w:p>
    <w:p w:rsidR="00A53EB1" w:rsidRPr="00AD6263" w:rsidRDefault="00A53EB1" w:rsidP="00684386">
      <w:pPr>
        <w:pStyle w:val="ListParagraph"/>
        <w:numPr>
          <w:ilvl w:val="0"/>
          <w:numId w:val="9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Thermal mass effects, </w:t>
      </w:r>
    </w:p>
    <w:p w:rsidR="00A53EB1" w:rsidRPr="00AD6263" w:rsidRDefault="00A53EB1" w:rsidP="00684386">
      <w:pPr>
        <w:pStyle w:val="ListParagraph"/>
        <w:numPr>
          <w:ilvl w:val="0"/>
          <w:numId w:val="9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Ten or more thermal zones, </w:t>
      </w:r>
    </w:p>
    <w:p w:rsidR="00A53EB1" w:rsidRPr="00AD6263" w:rsidRDefault="00A53EB1" w:rsidP="00684386">
      <w:pPr>
        <w:pStyle w:val="ListParagraph"/>
        <w:numPr>
          <w:ilvl w:val="0"/>
          <w:numId w:val="9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Part-load and temperature dependent performance of heating and cooling equipment, </w:t>
      </w:r>
    </w:p>
    <w:p w:rsidR="00A53EB1" w:rsidRPr="00AD6263" w:rsidRDefault="00A53EB1" w:rsidP="00684386">
      <w:pPr>
        <w:pStyle w:val="ListParagraph"/>
        <w:numPr>
          <w:ilvl w:val="0"/>
          <w:numId w:val="9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Air-side and water-side economizers with integrated control. </w:t>
      </w:r>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 addition to the above, the simulation tool shall be able to produce hourly reports of energy use by energy source and shall have the capability to performing design load calculations to determine required HVAC equipment capacities, air, and water flow rates in accordance with §5 for both the proposed and Standard building designs. </w:t>
      </w:r>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simulation program shall be tested according to ASHRAE Standard 140 Method of Test for the Evaluation of Building Energy Analysis Computer Programs (ANSI approved) and the results shall be furnished by the software provider. </w:t>
      </w:r>
    </w:p>
    <w:p w:rsidR="00A53EB1" w:rsidRPr="00AD6263" w:rsidRDefault="00A53EB1" w:rsidP="00D9052F">
      <w:pPr>
        <w:pStyle w:val="Heading3"/>
        <w:rPr>
          <w:rFonts w:cs="Times New Roman"/>
        </w:rPr>
      </w:pPr>
      <w:bookmarkStart w:id="97" w:name="_Toc500688581"/>
      <w:r w:rsidRPr="00AD6263">
        <w:rPr>
          <w:rFonts w:cs="Times New Roman"/>
        </w:rPr>
        <w:t>9.3.2 Climate Data</w:t>
      </w:r>
      <w:bookmarkEnd w:id="97"/>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simulation program shall use hourly values of climatic data, such as temperature and humidity, from representative climatic data for the city in which the Proposed Design is to be located. For cities or urban regions with several climate data entries, and for locations where weather data are not available, the designer shall select available weather data that best represent the climate at the construction site. </w:t>
      </w:r>
    </w:p>
    <w:p w:rsidR="00A53EB1" w:rsidRPr="00AD6263" w:rsidRDefault="00A53EB1" w:rsidP="00D9052F">
      <w:pPr>
        <w:pStyle w:val="Heading3"/>
        <w:rPr>
          <w:rFonts w:cs="Times New Roman"/>
        </w:rPr>
      </w:pPr>
      <w:bookmarkStart w:id="98" w:name="_Toc500688582"/>
      <w:r w:rsidRPr="00AD6263">
        <w:rPr>
          <w:rFonts w:cs="Times New Roman"/>
        </w:rPr>
        <w:t>9.3.3 Compliance Calculations</w:t>
      </w:r>
      <w:bookmarkEnd w:id="98"/>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Proposed Design and Standard Design shall be calculated using the following: </w:t>
      </w:r>
    </w:p>
    <w:p w:rsidR="00A53EB1" w:rsidRPr="00AD6263" w:rsidRDefault="00A53EB1" w:rsidP="00684386">
      <w:pPr>
        <w:pStyle w:val="ListParagraph"/>
        <w:numPr>
          <w:ilvl w:val="0"/>
          <w:numId w:val="9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Same simulation program, </w:t>
      </w:r>
    </w:p>
    <w:p w:rsidR="00A53EB1" w:rsidRPr="00AD6263" w:rsidRDefault="00A53EB1" w:rsidP="00684386">
      <w:pPr>
        <w:pStyle w:val="ListParagraph"/>
        <w:numPr>
          <w:ilvl w:val="0"/>
          <w:numId w:val="9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Same weather data, and </w:t>
      </w:r>
    </w:p>
    <w:p w:rsidR="00A53EB1" w:rsidRPr="00AD6263" w:rsidRDefault="00A53EB1" w:rsidP="00684386">
      <w:pPr>
        <w:pStyle w:val="ListParagraph"/>
        <w:numPr>
          <w:ilvl w:val="0"/>
          <w:numId w:val="9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Identical building operation assumptions (thermostat set points, schedules, equipment and occupant loads, etc.) unless an exception is allowed by this Code or the authority having jurisdiction for a given category. </w:t>
      </w:r>
    </w:p>
    <w:p w:rsidR="00A53EB1" w:rsidRPr="00AD6263" w:rsidRDefault="00A53EB1" w:rsidP="00D9052F">
      <w:pPr>
        <w:pStyle w:val="Heading2"/>
        <w:rPr>
          <w:rFonts w:cs="Times New Roman"/>
        </w:rPr>
      </w:pPr>
      <w:bookmarkStart w:id="99" w:name="_Toc500688583"/>
      <w:r w:rsidRPr="00AD6263">
        <w:rPr>
          <w:rFonts w:cs="Times New Roman"/>
        </w:rPr>
        <w:t>9.4 Calculating Energy Consumption of Proposed Design and Standard Design</w:t>
      </w:r>
      <w:bookmarkEnd w:id="99"/>
    </w:p>
    <w:p w:rsidR="00A53EB1" w:rsidRPr="00AD6263" w:rsidRDefault="00A53EB1" w:rsidP="00D9052F">
      <w:pPr>
        <w:pStyle w:val="Heading3"/>
        <w:rPr>
          <w:rFonts w:cs="Times New Roman"/>
        </w:rPr>
      </w:pPr>
      <w:bookmarkStart w:id="100" w:name="_Toc500688584"/>
      <w:r w:rsidRPr="00AD6263">
        <w:rPr>
          <w:rFonts w:cs="Times New Roman"/>
        </w:rPr>
        <w:t>9.4.1 Energy Simulation Model</w:t>
      </w:r>
      <w:bookmarkEnd w:id="100"/>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simulation model for calculating the Proposed Design and the Standard Design shall be developed in accordance with the requirements in Table 9-1. The Standard Design is based on the mandatory and prescriptive requirements of the ECBC compliant building. The Standard Design will be the same for all compliance levels (ECBC, ECBC+, </w:t>
      </w:r>
      <w:proofErr w:type="gramStart"/>
      <w:r w:rsidRPr="00AD6263">
        <w:rPr>
          <w:rFonts w:ascii="Times New Roman" w:hAnsi="Times New Roman" w:cs="Times New Roman"/>
          <w:sz w:val="24"/>
          <w:szCs w:val="24"/>
        </w:rPr>
        <w:t>Super</w:t>
      </w:r>
      <w:proofErr w:type="gramEnd"/>
      <w:r w:rsidRPr="00AD6263">
        <w:rPr>
          <w:rFonts w:ascii="Times New Roman" w:hAnsi="Times New Roman" w:cs="Times New Roman"/>
          <w:sz w:val="24"/>
          <w:szCs w:val="24"/>
        </w:rPr>
        <w:t xml:space="preserve"> ECBC). </w:t>
      </w:r>
    </w:p>
    <w:p w:rsidR="00A53EB1" w:rsidRPr="00AD6263" w:rsidRDefault="00A53EB1" w:rsidP="00D9052F">
      <w:pPr>
        <w:pStyle w:val="Heading3"/>
        <w:rPr>
          <w:rFonts w:cs="Times New Roman"/>
        </w:rPr>
      </w:pPr>
      <w:bookmarkStart w:id="101" w:name="_Toc500688585"/>
      <w:r w:rsidRPr="00AD6263">
        <w:rPr>
          <w:rFonts w:cs="Times New Roman"/>
        </w:rPr>
        <w:t>9.4.2 HVAC Systems</w:t>
      </w:r>
      <w:bookmarkEnd w:id="101"/>
    </w:p>
    <w:p w:rsidR="00A53EB1" w:rsidRPr="00AD6263" w:rsidRDefault="00A53EB1" w:rsidP="00D9052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HVAC system type and related performance parameters for the Standard Design shall be determined from Table 9-2 and the following rules: </w:t>
      </w:r>
    </w:p>
    <w:p w:rsidR="00A53EB1" w:rsidRPr="00AD6263" w:rsidRDefault="00A53EB1" w:rsidP="00684386">
      <w:pPr>
        <w:pStyle w:val="ListParagraph"/>
        <w:numPr>
          <w:ilvl w:val="0"/>
          <w:numId w:val="9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Other components: Components and parameters not listed in Table 9-2 or otherwise specifically addressed in this subsection shall be identical to those in the Proposed Design. </w:t>
      </w:r>
    </w:p>
    <w:p w:rsidR="00A53EB1" w:rsidRPr="00AD6263" w:rsidRDefault="00A53EB1" w:rsidP="00D9052F">
      <w:pPr>
        <w:pStyle w:val="ListParagraph"/>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 9.4.2(a): Where there are specific requirements in §5.2.2, the component efficiency in the Standard Design shall be adjusted to the lowest efficiency level allowed by the requirement for that component type. </w:t>
      </w:r>
    </w:p>
    <w:p w:rsidR="00A53EB1" w:rsidRPr="00AD6263" w:rsidRDefault="00A53EB1" w:rsidP="00684386">
      <w:pPr>
        <w:pStyle w:val="ListParagraph"/>
        <w:numPr>
          <w:ilvl w:val="0"/>
          <w:numId w:val="9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HVAC and service water heating equipment in the Standard Design shall be modeled at the minimum efficiency levels, both part load and full load, in accordance with §5.2.2. </w:t>
      </w:r>
    </w:p>
    <w:p w:rsidR="00A53EB1" w:rsidRPr="00AD6263" w:rsidRDefault="00A53EB1" w:rsidP="00684386">
      <w:pPr>
        <w:pStyle w:val="ListParagraph"/>
        <w:numPr>
          <w:ilvl w:val="0"/>
          <w:numId w:val="9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Where efficiency ratings, such as EER and COP, include fan energy, the descriptor shall be broken down into its components so that supply fan energy can be modeled separately. </w:t>
      </w:r>
    </w:p>
    <w:p w:rsidR="00A53EB1" w:rsidRPr="00AD6263" w:rsidRDefault="00A53EB1" w:rsidP="00684386">
      <w:pPr>
        <w:pStyle w:val="ListParagraph"/>
        <w:numPr>
          <w:ilvl w:val="0"/>
          <w:numId w:val="9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Minimum outdoor air ventilation rates shall be the same for both the Standard Design and the Proposed Design except for conditions specified in §9.4.2.1. </w:t>
      </w:r>
    </w:p>
    <w:p w:rsidR="00A53EB1" w:rsidRPr="00AD6263" w:rsidRDefault="00A53EB1" w:rsidP="00684386">
      <w:pPr>
        <w:pStyle w:val="ListParagraph"/>
        <w:numPr>
          <w:ilvl w:val="0"/>
          <w:numId w:val="9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equipment capacities for the Standard Design shall be sized proportionally to the capacities in the Proposed Design based on sizing runs; i.e., the ratio between the capacities used in the annual simulations and the capacities determined by the sizing runs shall be the same for both the Proposed Design and Standard Design. </w:t>
      </w:r>
    </w:p>
    <w:p w:rsidR="00A53EB1" w:rsidRPr="00AD6263" w:rsidRDefault="00A53EB1" w:rsidP="00684386">
      <w:pPr>
        <w:pStyle w:val="ListParagraph"/>
        <w:numPr>
          <w:ilvl w:val="0"/>
          <w:numId w:val="93"/>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Unmet load hours for the Proposed Design shall not differ from unmet load hours for the Standard Design by more than 50 hours. Maximum number of unmet hours shall not exceed 300 for either case. </w:t>
      </w:r>
    </w:p>
    <w:p w:rsidR="001C5748" w:rsidRPr="00AD6263" w:rsidRDefault="00A53EB1" w:rsidP="00D9052F">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9-1 </w:t>
      </w:r>
      <w:proofErr w:type="spellStart"/>
      <w:r w:rsidRPr="00AD6263">
        <w:rPr>
          <w:rFonts w:ascii="Times New Roman" w:hAnsi="Times New Roman" w:cs="Times New Roman"/>
          <w:color w:val="auto"/>
          <w:sz w:val="22"/>
          <w:szCs w:val="22"/>
        </w:rPr>
        <w:t>Modelling</w:t>
      </w:r>
      <w:proofErr w:type="spellEnd"/>
      <w:r w:rsidRPr="00AD6263">
        <w:rPr>
          <w:rFonts w:ascii="Times New Roman" w:hAnsi="Times New Roman" w:cs="Times New Roman"/>
          <w:color w:val="auto"/>
          <w:sz w:val="22"/>
          <w:szCs w:val="22"/>
        </w:rPr>
        <w:t xml:space="preserve"> Requirements for Calculating Proposed and Standard Design</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tblPr>
      <w:tblGrid>
        <w:gridCol w:w="1701"/>
        <w:gridCol w:w="4252"/>
        <w:gridCol w:w="3118"/>
      </w:tblGrid>
      <w:tr w:rsidR="00AD6263" w:rsidRPr="00AD6263" w:rsidTr="00CD4994">
        <w:trPr>
          <w:trHeight w:val="99"/>
          <w:jc w:val="center"/>
        </w:trPr>
        <w:tc>
          <w:tcPr>
            <w:tcW w:w="1701" w:type="dxa"/>
          </w:tcPr>
          <w:p w:rsidR="00A53EB1" w:rsidRPr="00AD6263" w:rsidRDefault="00A53EB1" w:rsidP="00A53EB1">
            <w:pPr>
              <w:autoSpaceDE w:val="0"/>
              <w:autoSpaceDN w:val="0"/>
              <w:adjustRightInd w:val="0"/>
              <w:spacing w:after="0" w:line="240" w:lineRule="auto"/>
              <w:rPr>
                <w:rFonts w:ascii="Times New Roman" w:hAnsi="Times New Roman" w:cs="Times New Roman"/>
                <w:b/>
                <w:bCs/>
                <w:sz w:val="24"/>
                <w:szCs w:val="24"/>
              </w:rPr>
            </w:pPr>
            <w:r w:rsidRPr="00AD6263">
              <w:rPr>
                <w:rFonts w:ascii="Times New Roman" w:hAnsi="Times New Roman" w:cs="Times New Roman"/>
                <w:b/>
                <w:bCs/>
                <w:i/>
                <w:iCs/>
                <w:sz w:val="24"/>
                <w:szCs w:val="24"/>
              </w:rPr>
              <w:t xml:space="preserve">Case </w:t>
            </w:r>
          </w:p>
        </w:tc>
        <w:tc>
          <w:tcPr>
            <w:tcW w:w="4252" w:type="dxa"/>
          </w:tcPr>
          <w:p w:rsidR="00A53EB1" w:rsidRPr="00AD6263" w:rsidRDefault="00A53EB1" w:rsidP="00A53EB1">
            <w:pPr>
              <w:autoSpaceDE w:val="0"/>
              <w:autoSpaceDN w:val="0"/>
              <w:adjustRightInd w:val="0"/>
              <w:spacing w:after="0" w:line="240" w:lineRule="auto"/>
              <w:rPr>
                <w:rFonts w:ascii="Times New Roman" w:hAnsi="Times New Roman" w:cs="Times New Roman"/>
                <w:b/>
                <w:bCs/>
                <w:sz w:val="24"/>
                <w:szCs w:val="24"/>
              </w:rPr>
            </w:pPr>
            <w:r w:rsidRPr="00AD6263">
              <w:rPr>
                <w:rFonts w:ascii="Times New Roman" w:hAnsi="Times New Roman" w:cs="Times New Roman"/>
                <w:b/>
                <w:bCs/>
                <w:i/>
                <w:iCs/>
                <w:sz w:val="24"/>
                <w:szCs w:val="24"/>
              </w:rPr>
              <w:t xml:space="preserve">Proposed Design </w:t>
            </w:r>
          </w:p>
        </w:tc>
        <w:tc>
          <w:tcPr>
            <w:tcW w:w="3118" w:type="dxa"/>
          </w:tcPr>
          <w:p w:rsidR="00A53EB1" w:rsidRPr="00AD6263" w:rsidRDefault="00A53EB1" w:rsidP="00A53EB1">
            <w:pPr>
              <w:autoSpaceDE w:val="0"/>
              <w:autoSpaceDN w:val="0"/>
              <w:adjustRightInd w:val="0"/>
              <w:spacing w:after="0" w:line="240" w:lineRule="auto"/>
              <w:rPr>
                <w:rFonts w:ascii="Times New Roman" w:hAnsi="Times New Roman" w:cs="Times New Roman"/>
                <w:b/>
                <w:bCs/>
                <w:sz w:val="24"/>
                <w:szCs w:val="24"/>
              </w:rPr>
            </w:pPr>
            <w:r w:rsidRPr="00AD6263">
              <w:rPr>
                <w:rFonts w:ascii="Times New Roman" w:hAnsi="Times New Roman" w:cs="Times New Roman"/>
                <w:b/>
                <w:bCs/>
                <w:i/>
                <w:iCs/>
                <w:sz w:val="24"/>
                <w:szCs w:val="24"/>
              </w:rPr>
              <w:t xml:space="preserve">Standard Design </w:t>
            </w:r>
          </w:p>
        </w:tc>
      </w:tr>
      <w:tr w:rsidR="00AD6263" w:rsidRPr="00AD6263" w:rsidTr="00CD4994">
        <w:trPr>
          <w:trHeight w:val="1957"/>
          <w:jc w:val="center"/>
        </w:trPr>
        <w:tc>
          <w:tcPr>
            <w:tcW w:w="1701" w:type="dxa"/>
          </w:tcPr>
          <w:p w:rsidR="00A53EB1" w:rsidRPr="00AD6263" w:rsidRDefault="00A53EB1" w:rsidP="00A53EB1">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1. </w:t>
            </w:r>
          </w:p>
          <w:p w:rsidR="00A53EB1" w:rsidRPr="00AD6263" w:rsidRDefault="00A53EB1" w:rsidP="00A53EB1">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Design Model </w:t>
            </w:r>
          </w:p>
        </w:tc>
        <w:tc>
          <w:tcPr>
            <w:tcW w:w="4252" w:type="dxa"/>
          </w:tcPr>
          <w:p w:rsidR="00A53EB1" w:rsidRPr="00AD6263" w:rsidRDefault="00A53EB1" w:rsidP="00684386">
            <w:pPr>
              <w:pStyle w:val="ListParagraph"/>
              <w:numPr>
                <w:ilvl w:val="0"/>
                <w:numId w:val="94"/>
              </w:numPr>
              <w:autoSpaceDE w:val="0"/>
              <w:autoSpaceDN w:val="0"/>
              <w:adjustRightInd w:val="0"/>
              <w:spacing w:after="0" w:line="240" w:lineRule="auto"/>
              <w:ind w:left="226" w:hanging="226"/>
              <w:rPr>
                <w:rFonts w:ascii="Times New Roman" w:hAnsi="Times New Roman" w:cs="Times New Roman"/>
                <w:sz w:val="24"/>
                <w:szCs w:val="24"/>
              </w:rPr>
            </w:pPr>
            <w:r w:rsidRPr="00AD6263">
              <w:rPr>
                <w:rFonts w:ascii="Times New Roman" w:hAnsi="Times New Roman" w:cs="Times New Roman"/>
                <w:sz w:val="24"/>
                <w:szCs w:val="24"/>
              </w:rPr>
              <w:t xml:space="preserve">The simulation model of the Proposed Design shall be consistent with the design documents, including proper accounting of fenestration and opaque envelope types and area; interior lighting power and controls; HVAC system types, sizes, and controls; and service water heating systems and controls. </w:t>
            </w:r>
          </w:p>
          <w:p w:rsidR="00A53EB1" w:rsidRPr="00AD6263" w:rsidRDefault="00A53EB1" w:rsidP="00684386">
            <w:pPr>
              <w:pStyle w:val="ListParagraph"/>
              <w:numPr>
                <w:ilvl w:val="0"/>
                <w:numId w:val="94"/>
              </w:numPr>
              <w:autoSpaceDE w:val="0"/>
              <w:autoSpaceDN w:val="0"/>
              <w:adjustRightInd w:val="0"/>
              <w:spacing w:after="0" w:line="240" w:lineRule="auto"/>
              <w:ind w:left="226" w:hanging="226"/>
              <w:rPr>
                <w:rFonts w:ascii="Times New Roman" w:hAnsi="Times New Roman" w:cs="Times New Roman"/>
                <w:sz w:val="24"/>
                <w:szCs w:val="24"/>
              </w:rPr>
            </w:pPr>
            <w:r w:rsidRPr="00AD6263">
              <w:rPr>
                <w:rFonts w:ascii="Times New Roman" w:hAnsi="Times New Roman" w:cs="Times New Roman"/>
                <w:sz w:val="24"/>
                <w:szCs w:val="24"/>
              </w:rPr>
              <w:t xml:space="preserve">When the whole building performance method is applied to buildings in which energy-related features have not been designed yet (e.g., a lighting system), those yet-to-be-designed features shall be described in the Proposed Design so that they minimally comply with applicable mandatory and prescriptive requirements of §4.2, §5.2 , §6.2, and §7.2 and §4.3, §5.3, and §6.3 respectively. </w:t>
            </w:r>
          </w:p>
        </w:tc>
        <w:tc>
          <w:tcPr>
            <w:tcW w:w="3118" w:type="dxa"/>
          </w:tcPr>
          <w:p w:rsidR="00A53EB1" w:rsidRPr="00AD6263" w:rsidRDefault="00A53EB1" w:rsidP="00A53EB1">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The Standard Design shall be developed by modifying the Proposed Design as described in this table. Unless specified in this table, all building systems and equipment shall be modeled identically in the Standard Design and Proposed Design. </w:t>
            </w:r>
          </w:p>
        </w:tc>
      </w:tr>
      <w:tr w:rsidR="00AD6263" w:rsidRPr="00AD6263" w:rsidTr="00CD4994">
        <w:trPr>
          <w:trHeight w:val="593"/>
          <w:jc w:val="center"/>
        </w:trPr>
        <w:tc>
          <w:tcPr>
            <w:tcW w:w="1701" w:type="dxa"/>
          </w:tcPr>
          <w:p w:rsidR="00A53EB1" w:rsidRPr="00AD6263" w:rsidRDefault="00A53EB1" w:rsidP="00A53EB1">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2. </w:t>
            </w:r>
          </w:p>
          <w:p w:rsidR="00A53EB1" w:rsidRPr="00AD6263" w:rsidRDefault="00A53EB1" w:rsidP="00A53EB1">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Space Use Classification </w:t>
            </w:r>
          </w:p>
        </w:tc>
        <w:tc>
          <w:tcPr>
            <w:tcW w:w="4252" w:type="dxa"/>
          </w:tcPr>
          <w:p w:rsidR="00A53EB1" w:rsidRPr="00AD6263" w:rsidRDefault="00A53EB1" w:rsidP="00A53EB1">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The building type or space type classifications shall be chosen in accordance with §2.5. More than one building type category may be used in a building if it is a mixed-use facility. </w:t>
            </w:r>
          </w:p>
        </w:tc>
        <w:tc>
          <w:tcPr>
            <w:tcW w:w="3118" w:type="dxa"/>
          </w:tcPr>
          <w:p w:rsidR="00A53EB1" w:rsidRPr="00AD6263" w:rsidRDefault="00A53EB1" w:rsidP="00A53EB1">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Same as Proposed Design. </w:t>
            </w:r>
          </w:p>
        </w:tc>
      </w:tr>
      <w:tr w:rsidR="00AD6263" w:rsidRPr="00AD6263" w:rsidTr="00CD4994">
        <w:trPr>
          <w:trHeight w:val="529"/>
          <w:jc w:val="center"/>
        </w:trPr>
        <w:tc>
          <w:tcPr>
            <w:tcW w:w="1701" w:type="dxa"/>
          </w:tcPr>
          <w:p w:rsidR="00A53EB1" w:rsidRPr="00AD6263" w:rsidRDefault="00A53EB1" w:rsidP="00A53EB1">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3. </w:t>
            </w:r>
          </w:p>
          <w:p w:rsidR="00A53EB1" w:rsidRPr="00AD6263" w:rsidRDefault="00A53EB1" w:rsidP="00A53EB1">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Schedules </w:t>
            </w:r>
          </w:p>
        </w:tc>
        <w:tc>
          <w:tcPr>
            <w:tcW w:w="4252" w:type="dxa"/>
          </w:tcPr>
          <w:p w:rsidR="00A53EB1" w:rsidRPr="00AD6263" w:rsidRDefault="00A53EB1"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Operational schedules (hourly variations in occupancy, lighting power, equipment power, HVAC equipment operation, etc.) suitable for the building and/or space type shall be </w:t>
            </w:r>
            <w:r w:rsidR="0064599F" w:rsidRPr="00AD6263">
              <w:rPr>
                <w:rFonts w:ascii="Times New Roman" w:hAnsi="Times New Roman" w:cs="Times New Roman"/>
                <w:sz w:val="24"/>
                <w:szCs w:val="24"/>
              </w:rPr>
              <w:t>modeled for showing compliance.</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Schedules must be modeled as per §9.6. In case a schedule for an occupancy type is missing in §9.6, appropriate schedule may be used. Temperature and humidity schedules and set points shall be identical in the Standard and Proposed Designs. Temperature control/thermostat throttling ranges shall also be modeled identically in both the Designs</w:t>
            </w:r>
          </w:p>
        </w:tc>
        <w:tc>
          <w:tcPr>
            <w:tcW w:w="3118" w:type="dxa"/>
          </w:tcPr>
          <w:p w:rsidR="00A53EB1" w:rsidRPr="00AD6263" w:rsidRDefault="00A53EB1"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Same as Proposed Design. </w:t>
            </w:r>
          </w:p>
          <w:p w:rsidR="00A53EB1" w:rsidRPr="00AD6263" w:rsidRDefault="00A53EB1"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Exception: Schedules may be allowed to differ between the Standard and Proposed models wherever it is necessary to model nonstandard efficiency </w:t>
            </w:r>
            <w:r w:rsidR="0064599F" w:rsidRPr="00AD6263">
              <w:rPr>
                <w:rFonts w:ascii="Times New Roman" w:hAnsi="Times New Roman" w:cs="Times New Roman"/>
                <w:sz w:val="24"/>
                <w:szCs w:val="24"/>
              </w:rPr>
              <w:t>measures and/or measures which can be best approximated by a change in schedule. Measures that may warrant a change in operating schedules include but are not limited to automatic controls for lighting, natural ventilation, demand controlled ventilation systems, controls for service water heating load reduction. Schedule change is not allowed for manual controls under any category. This is subject to approval by the authority having jurisdiction.</w:t>
            </w:r>
          </w:p>
        </w:tc>
      </w:tr>
      <w:tr w:rsidR="00AD6263" w:rsidRPr="00AD6263" w:rsidTr="00CD4994">
        <w:trPr>
          <w:trHeight w:val="529"/>
          <w:jc w:val="center"/>
        </w:trPr>
        <w:tc>
          <w:tcPr>
            <w:tcW w:w="1701" w:type="dxa"/>
          </w:tcPr>
          <w:p w:rsidR="0064599F" w:rsidRPr="00AD6263" w:rsidRDefault="0064599F" w:rsidP="0064599F">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4. </w:t>
            </w:r>
          </w:p>
          <w:p w:rsidR="0064599F" w:rsidRPr="00AD6263" w:rsidRDefault="0064599F" w:rsidP="0064599F">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Building Envelope</w:t>
            </w:r>
          </w:p>
        </w:tc>
        <w:tc>
          <w:tcPr>
            <w:tcW w:w="4252"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All components of the building envelope in the Proposed Design shall be modeled as shown on architectural drawings or as installed for existing building envelopes.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Exceptions: The following building elements are permitted to differ from architectural drawings. </w:t>
            </w:r>
          </w:p>
          <w:p w:rsidR="0064599F" w:rsidRPr="00AD6263" w:rsidRDefault="0064599F" w:rsidP="00684386">
            <w:pPr>
              <w:pStyle w:val="ListParagraph"/>
              <w:numPr>
                <w:ilvl w:val="0"/>
                <w:numId w:val="95"/>
              </w:numPr>
              <w:autoSpaceDE w:val="0"/>
              <w:autoSpaceDN w:val="0"/>
              <w:adjustRightInd w:val="0"/>
              <w:spacing w:after="0" w:line="240" w:lineRule="auto"/>
              <w:ind w:left="226" w:hanging="226"/>
              <w:rPr>
                <w:rFonts w:ascii="Times New Roman" w:hAnsi="Times New Roman" w:cs="Times New Roman"/>
                <w:sz w:val="24"/>
                <w:szCs w:val="24"/>
              </w:rPr>
            </w:pPr>
            <w:r w:rsidRPr="00AD6263">
              <w:rPr>
                <w:rFonts w:ascii="Times New Roman" w:hAnsi="Times New Roman" w:cs="Times New Roman"/>
                <w:sz w:val="24"/>
                <w:szCs w:val="24"/>
              </w:rPr>
              <w:t xml:space="preserve">Any envelope assembly that covers less than 5% of the total area of that assembly type (e.g., exterior walls) need not be separately described. If not separately described, the area of an envelope assembly must be added to the area of the adjacent assembly of that same type. </w:t>
            </w:r>
          </w:p>
          <w:p w:rsidR="0064599F" w:rsidRPr="00AD6263" w:rsidRDefault="0064599F" w:rsidP="00684386">
            <w:pPr>
              <w:pStyle w:val="ListParagraph"/>
              <w:numPr>
                <w:ilvl w:val="0"/>
                <w:numId w:val="95"/>
              </w:numPr>
              <w:autoSpaceDE w:val="0"/>
              <w:autoSpaceDN w:val="0"/>
              <w:adjustRightInd w:val="0"/>
              <w:spacing w:after="0" w:line="240" w:lineRule="auto"/>
              <w:ind w:left="226" w:hanging="226"/>
              <w:rPr>
                <w:rFonts w:ascii="Times New Roman" w:hAnsi="Times New Roman" w:cs="Times New Roman"/>
                <w:sz w:val="24"/>
                <w:szCs w:val="24"/>
              </w:rPr>
            </w:pPr>
            <w:r w:rsidRPr="00AD6263">
              <w:rPr>
                <w:rFonts w:ascii="Times New Roman" w:hAnsi="Times New Roman" w:cs="Times New Roman"/>
                <w:sz w:val="24"/>
                <w:szCs w:val="24"/>
              </w:rPr>
              <w:t xml:space="preserve">Exterior surfaces whose azimuth orientation and tilt differ by no more than 45 degrees and are otherwise the same may be described as either a single surface or by using multipliers. </w:t>
            </w:r>
          </w:p>
          <w:p w:rsidR="0064599F" w:rsidRPr="00AD6263" w:rsidRDefault="0064599F" w:rsidP="00684386">
            <w:pPr>
              <w:pStyle w:val="ListParagraph"/>
              <w:numPr>
                <w:ilvl w:val="0"/>
                <w:numId w:val="95"/>
              </w:numPr>
              <w:autoSpaceDE w:val="0"/>
              <w:autoSpaceDN w:val="0"/>
              <w:adjustRightInd w:val="0"/>
              <w:spacing w:after="0" w:line="240" w:lineRule="auto"/>
              <w:ind w:left="226" w:hanging="226"/>
              <w:rPr>
                <w:rFonts w:ascii="Times New Roman" w:hAnsi="Times New Roman" w:cs="Times New Roman"/>
                <w:sz w:val="24"/>
                <w:szCs w:val="24"/>
              </w:rPr>
            </w:pPr>
            <w:r w:rsidRPr="00AD6263">
              <w:rPr>
                <w:rFonts w:ascii="Times New Roman" w:hAnsi="Times New Roman" w:cs="Times New Roman"/>
                <w:sz w:val="24"/>
                <w:szCs w:val="24"/>
              </w:rPr>
              <w:t xml:space="preserve">For exterior roofs, other than roofs with ventilated attics, the reflectance and </w:t>
            </w:r>
            <w:proofErr w:type="spellStart"/>
            <w:r w:rsidRPr="00AD6263">
              <w:rPr>
                <w:rFonts w:ascii="Times New Roman" w:hAnsi="Times New Roman" w:cs="Times New Roman"/>
                <w:sz w:val="24"/>
                <w:szCs w:val="24"/>
              </w:rPr>
              <w:t>emittance</w:t>
            </w:r>
            <w:proofErr w:type="spellEnd"/>
            <w:r w:rsidRPr="00AD6263">
              <w:rPr>
                <w:rFonts w:ascii="Times New Roman" w:hAnsi="Times New Roman" w:cs="Times New Roman"/>
                <w:sz w:val="24"/>
                <w:szCs w:val="24"/>
              </w:rPr>
              <w:t xml:space="preserve"> of the roof surface shall be modeled in accordance with §4.3.1.1. </w:t>
            </w:r>
          </w:p>
          <w:p w:rsidR="0064599F" w:rsidRPr="00AD6263" w:rsidRDefault="0064599F" w:rsidP="00684386">
            <w:pPr>
              <w:pStyle w:val="ListParagraph"/>
              <w:numPr>
                <w:ilvl w:val="0"/>
                <w:numId w:val="95"/>
              </w:numPr>
              <w:autoSpaceDE w:val="0"/>
              <w:autoSpaceDN w:val="0"/>
              <w:adjustRightInd w:val="0"/>
              <w:spacing w:after="0" w:line="240" w:lineRule="auto"/>
              <w:ind w:left="226" w:hanging="226"/>
              <w:rPr>
                <w:rFonts w:ascii="Times New Roman" w:hAnsi="Times New Roman" w:cs="Times New Roman"/>
                <w:sz w:val="24"/>
                <w:szCs w:val="24"/>
              </w:rPr>
            </w:pPr>
            <w:r w:rsidRPr="00AD6263">
              <w:rPr>
                <w:rFonts w:ascii="Times New Roman" w:hAnsi="Times New Roman" w:cs="Times New Roman"/>
                <w:sz w:val="24"/>
                <w:szCs w:val="24"/>
              </w:rPr>
              <w:t xml:space="preserve">Manually operated fenestration shading devices such as blinds or shades shall not be modeled. Permanent shading devices such as fins, overhangs, and light shelves shall be modeled. </w:t>
            </w:r>
          </w:p>
          <w:p w:rsidR="0064599F" w:rsidRPr="00AD6263" w:rsidRDefault="0064599F" w:rsidP="00684386">
            <w:pPr>
              <w:pStyle w:val="ListParagraph"/>
              <w:numPr>
                <w:ilvl w:val="0"/>
                <w:numId w:val="95"/>
              </w:numPr>
              <w:autoSpaceDE w:val="0"/>
              <w:autoSpaceDN w:val="0"/>
              <w:adjustRightInd w:val="0"/>
              <w:spacing w:after="0" w:line="240" w:lineRule="auto"/>
              <w:ind w:left="226" w:hanging="226"/>
              <w:rPr>
                <w:rFonts w:ascii="Times New Roman" w:hAnsi="Times New Roman" w:cs="Times New Roman"/>
                <w:sz w:val="24"/>
                <w:szCs w:val="24"/>
              </w:rPr>
            </w:pPr>
            <w:r w:rsidRPr="00AD6263">
              <w:rPr>
                <w:rFonts w:ascii="Times New Roman" w:hAnsi="Times New Roman" w:cs="Times New Roman"/>
                <w:sz w:val="24"/>
                <w:szCs w:val="24"/>
              </w:rPr>
              <w:t xml:space="preserve">The exterior roof surface shall be modeled using the solar reflectance in accordance with ASTM E903-96 and thermal </w:t>
            </w:r>
            <w:proofErr w:type="spellStart"/>
            <w:r w:rsidRPr="00AD6263">
              <w:rPr>
                <w:rFonts w:ascii="Times New Roman" w:hAnsi="Times New Roman" w:cs="Times New Roman"/>
                <w:sz w:val="24"/>
                <w:szCs w:val="24"/>
              </w:rPr>
              <w:t>emittance</w:t>
            </w:r>
            <w:proofErr w:type="spellEnd"/>
            <w:r w:rsidRPr="00AD6263">
              <w:rPr>
                <w:rFonts w:ascii="Times New Roman" w:hAnsi="Times New Roman" w:cs="Times New Roman"/>
                <w:sz w:val="24"/>
                <w:szCs w:val="24"/>
              </w:rPr>
              <w:t xml:space="preserve"> determined in accordance with ASTM E408-71. Where cool roof is proposed, </w:t>
            </w:r>
            <w:proofErr w:type="spellStart"/>
            <w:r w:rsidRPr="00AD6263">
              <w:rPr>
                <w:rFonts w:ascii="Times New Roman" w:hAnsi="Times New Roman" w:cs="Times New Roman"/>
                <w:sz w:val="24"/>
                <w:szCs w:val="24"/>
              </w:rPr>
              <w:t>emittance</w:t>
            </w:r>
            <w:proofErr w:type="spellEnd"/>
            <w:r w:rsidRPr="00AD6263">
              <w:rPr>
                <w:rFonts w:ascii="Times New Roman" w:hAnsi="Times New Roman" w:cs="Times New Roman"/>
                <w:sz w:val="24"/>
                <w:szCs w:val="24"/>
              </w:rPr>
              <w:t xml:space="preserve"> and reflectance shall be modeled as per ASTM E408-71 and ASTM E903-96 respectively. Where cool roof is not proposed, the exterior roof surface shall be modeled with a reflectance of 0.3 and a thermal </w:t>
            </w:r>
            <w:proofErr w:type="spellStart"/>
            <w:r w:rsidRPr="00AD6263">
              <w:rPr>
                <w:rFonts w:ascii="Times New Roman" w:hAnsi="Times New Roman" w:cs="Times New Roman"/>
                <w:sz w:val="24"/>
                <w:szCs w:val="24"/>
              </w:rPr>
              <w:t>emittance</w:t>
            </w:r>
            <w:proofErr w:type="spellEnd"/>
            <w:r w:rsidRPr="00AD6263">
              <w:rPr>
                <w:rFonts w:ascii="Times New Roman" w:hAnsi="Times New Roman" w:cs="Times New Roman"/>
                <w:sz w:val="24"/>
                <w:szCs w:val="24"/>
              </w:rPr>
              <w:t xml:space="preserve"> of 0.9. </w:t>
            </w:r>
          </w:p>
        </w:tc>
        <w:tc>
          <w:tcPr>
            <w:tcW w:w="3118" w:type="dxa"/>
          </w:tcPr>
          <w:p w:rsidR="0064599F" w:rsidRPr="00AD6263" w:rsidRDefault="0064599F" w:rsidP="00CD4994">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The Standard Design shall have identical conditioned floor area and identical exterior dimensions and orientations as the Proposed Design, except as noted in (a), (b), (c), and (d) below. </w:t>
            </w:r>
          </w:p>
          <w:p w:rsidR="0064599F" w:rsidRPr="00AD6263" w:rsidRDefault="0064599F" w:rsidP="00684386">
            <w:pPr>
              <w:pStyle w:val="ListParagraph"/>
              <w:numPr>
                <w:ilvl w:val="0"/>
                <w:numId w:val="96"/>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Orientation. The Standard Design performance shall be generated by simulating the building with its actual orientation and again after rotating the entire building 90, 180, 270 degrees, then averaging the results. The building shall be modeled so that it does not shade itself. </w:t>
            </w:r>
          </w:p>
          <w:p w:rsidR="0064599F" w:rsidRPr="00AD6263" w:rsidRDefault="0064599F" w:rsidP="00684386">
            <w:pPr>
              <w:pStyle w:val="ListParagraph"/>
              <w:numPr>
                <w:ilvl w:val="0"/>
                <w:numId w:val="96"/>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Opaque assemblies such as roof, floors, doors, and walls shall be modeled as having the same heat capacity as the Proposed Design but with the maximum U-factor allowed in §4.3.1 and §4.3.1.1. </w:t>
            </w:r>
          </w:p>
          <w:p w:rsidR="0064599F" w:rsidRPr="00AD6263" w:rsidRDefault="0064599F" w:rsidP="00684386">
            <w:pPr>
              <w:pStyle w:val="ListParagraph"/>
              <w:numPr>
                <w:ilvl w:val="0"/>
                <w:numId w:val="96"/>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Fenestration. Fenestration areas shall equal that in the Proposed Design or 40% of gross above grade wall area, whichever is smaller, and shall be distributed on each face in the same proportions as in the Proposed Design No shading projections are to be modeled; fenestration shall be assumed to be flush with the exterior wall or roof. Manually operated fenestration shading devices such as blinds or shades shall not be modeled. Fenestration U-factor shall be the maximum allowed for the climate, and the solar heat gain coefficient shall be the maximum allowed for the climate and orientation. </w:t>
            </w:r>
          </w:p>
          <w:p w:rsidR="0064599F" w:rsidRPr="00AD6263" w:rsidRDefault="0064599F" w:rsidP="00684386">
            <w:pPr>
              <w:pStyle w:val="ListParagraph"/>
              <w:numPr>
                <w:ilvl w:val="0"/>
                <w:numId w:val="96"/>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Roof Solar Reflectance and Thermal </w:t>
            </w:r>
            <w:proofErr w:type="spellStart"/>
            <w:r w:rsidRPr="00AD6263">
              <w:rPr>
                <w:rFonts w:ascii="Times New Roman" w:hAnsi="Times New Roman" w:cs="Times New Roman"/>
                <w:sz w:val="24"/>
                <w:szCs w:val="24"/>
              </w:rPr>
              <w:t>Emittance</w:t>
            </w:r>
            <w:proofErr w:type="spellEnd"/>
            <w:r w:rsidRPr="00AD6263">
              <w:rPr>
                <w:rFonts w:ascii="Times New Roman" w:hAnsi="Times New Roman" w:cs="Times New Roman"/>
                <w:sz w:val="24"/>
                <w:szCs w:val="24"/>
              </w:rPr>
              <w:t xml:space="preserve">: The exterior roof surfaces shall be modeled using a solar reflectance of 0.6 and a thermal </w:t>
            </w:r>
            <w:proofErr w:type="spellStart"/>
            <w:r w:rsidRPr="00AD6263">
              <w:rPr>
                <w:rFonts w:ascii="Times New Roman" w:hAnsi="Times New Roman" w:cs="Times New Roman"/>
                <w:sz w:val="24"/>
                <w:szCs w:val="24"/>
              </w:rPr>
              <w:t>emittance</w:t>
            </w:r>
            <w:proofErr w:type="spellEnd"/>
            <w:r w:rsidRPr="00AD6263">
              <w:rPr>
                <w:rFonts w:ascii="Times New Roman" w:hAnsi="Times New Roman" w:cs="Times New Roman"/>
                <w:sz w:val="24"/>
                <w:szCs w:val="24"/>
              </w:rPr>
              <w:t xml:space="preserve"> of 0.9. </w:t>
            </w:r>
          </w:p>
        </w:tc>
      </w:tr>
      <w:tr w:rsidR="00AD6263" w:rsidRPr="00AD6263" w:rsidTr="00CD4994">
        <w:trPr>
          <w:trHeight w:val="529"/>
          <w:jc w:val="center"/>
        </w:trPr>
        <w:tc>
          <w:tcPr>
            <w:tcW w:w="1701" w:type="dxa"/>
          </w:tcPr>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5. </w:t>
            </w:r>
          </w:p>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Lighting </w:t>
            </w:r>
          </w:p>
        </w:tc>
        <w:tc>
          <w:tcPr>
            <w:tcW w:w="4252"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Lighting power in the Proposed Design shall be determined as follows: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Where a complete lighting system exists, the actual lighting power shall be used in the model.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Where a lighting system has been designed, lighting power shall be determined in accordance with either §6.3.4.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Where no lighting exists, or is specified, lighting power shall be determined in accordance with the §6.3.2 or §6.3.3 for the appropriate building type.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Lighting system power shall include all lighting system components shown or provided for on plans (including lamps, ballasts, task fixtures, and furniture-mounted fixtures).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Lighting power for parking garages and building facades shall be modeled.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Minimum Lighting controls, as per the ECBC requirements of §6.2.1, shall be modeled in the Proposed case.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Automatic </w:t>
            </w:r>
            <w:proofErr w:type="spellStart"/>
            <w:r w:rsidRPr="00AD6263">
              <w:rPr>
                <w:rFonts w:ascii="Times New Roman" w:hAnsi="Times New Roman" w:cs="Times New Roman"/>
                <w:sz w:val="24"/>
                <w:szCs w:val="24"/>
              </w:rPr>
              <w:t>daylighting</w:t>
            </w:r>
            <w:proofErr w:type="spellEnd"/>
            <w:r w:rsidRPr="00AD6263">
              <w:rPr>
                <w:rFonts w:ascii="Times New Roman" w:hAnsi="Times New Roman" w:cs="Times New Roman"/>
                <w:sz w:val="24"/>
                <w:szCs w:val="24"/>
              </w:rPr>
              <w:t xml:space="preserve"> controls shall be modeled directly in the software or through schedule adjustments determined by a separate daylight analysis approved by the authority having jurisdiction.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Other automatic lighting controls shall be modeled directly in the software by adjusting the lighting power as per Table 9-4. </w:t>
            </w:r>
          </w:p>
        </w:tc>
        <w:tc>
          <w:tcPr>
            <w:tcW w:w="3118"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Lighting power in the Standard Design shall be determined using the same categorization procedure (building area or space function) and categories as the Proposed Design with lighting power set equal to the maximum allowed for the corresponding method and category in either §6.3.2 or §6.3.3. Power for fixtures not included in the lighting power density calculation shall be modeled identically in the Proposed Design and Standard Design. Lighting controls shall be as per the ECBC requirements of §6.2.1. </w:t>
            </w:r>
          </w:p>
        </w:tc>
      </w:tr>
      <w:tr w:rsidR="00AD6263" w:rsidRPr="00AD6263" w:rsidTr="00CD4994">
        <w:trPr>
          <w:trHeight w:val="529"/>
          <w:jc w:val="center"/>
        </w:trPr>
        <w:tc>
          <w:tcPr>
            <w:tcW w:w="1701" w:type="dxa"/>
          </w:tcPr>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6. </w:t>
            </w:r>
          </w:p>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HVAC Thermal Zones </w:t>
            </w:r>
          </w:p>
        </w:tc>
        <w:tc>
          <w:tcPr>
            <w:tcW w:w="4252"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HVAC Zones Designed: Where HVAC zones are defined on design drawings, each HVAC zone shall be modeled as a separate thermal block.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Exception: Identical zones (similar occupancy and usage, similar internal loads, similar set points and type of HVAC system, glazed exterior walls face the same orientation or vary by less than 45°) may be combined for simplicity.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HVAC Zones Not Designed: Where HVAC zones are not defined on design drawings, HVAC zones shall be defined based on similar occupancy and usage, similar internal loads, similar set points and type of HVAC system, glazed exterior walls that face the same orientation or vary by less than 45° in combination with the following rules: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Perimeter Core Zoning: Separate thermal block shall be modeled for perimeter and core spaces. Perimeter spaces are defined as spaces located within 5 meters of an exterior or semi exterior wall. Core spaces are defined as spaces located greater than 5 meters of an exterior or semi exterior wall.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Separate thermal blocks shall be modeled for floors in contact with ground and for floors which have a ceiling/roof exposure to the ambient.</w:t>
            </w:r>
          </w:p>
        </w:tc>
        <w:tc>
          <w:tcPr>
            <w:tcW w:w="3118"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Same as Proposed Design </w:t>
            </w:r>
          </w:p>
        </w:tc>
      </w:tr>
      <w:tr w:rsidR="00AD6263" w:rsidRPr="00AD6263" w:rsidTr="00CD4994">
        <w:trPr>
          <w:trHeight w:val="529"/>
          <w:jc w:val="center"/>
        </w:trPr>
        <w:tc>
          <w:tcPr>
            <w:tcW w:w="1701" w:type="dxa"/>
          </w:tcPr>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7. </w:t>
            </w:r>
          </w:p>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HVAC Systems </w:t>
            </w:r>
          </w:p>
        </w:tc>
        <w:tc>
          <w:tcPr>
            <w:tcW w:w="4252"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The HVAC system type and all related performance parameters, such as equipment capacities and efficiencies, in the Proposed Design shall be determined as follows: </w:t>
            </w:r>
          </w:p>
          <w:p w:rsidR="0064599F" w:rsidRPr="00AD6263" w:rsidRDefault="0064599F" w:rsidP="00684386">
            <w:pPr>
              <w:pStyle w:val="ListParagraph"/>
              <w:numPr>
                <w:ilvl w:val="0"/>
                <w:numId w:val="97"/>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Where a complete HVAC system exists, the model shall reflect the actual system type using actual component capacities and efficiencies. </w:t>
            </w:r>
          </w:p>
          <w:p w:rsidR="0064599F" w:rsidRPr="00AD6263" w:rsidRDefault="0064599F" w:rsidP="00684386">
            <w:pPr>
              <w:pStyle w:val="ListParagraph"/>
              <w:numPr>
                <w:ilvl w:val="0"/>
                <w:numId w:val="97"/>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Where an HVAC system has been designed, the HVAC model shall be consistent with design documents. Mechanical equipment efficiencies shall be adjusted from actual design conditions to the rating conditions specified in §5, if required by the simulation model. </w:t>
            </w:r>
          </w:p>
          <w:p w:rsidR="0064599F" w:rsidRPr="00AD6263" w:rsidRDefault="0064599F" w:rsidP="00684386">
            <w:pPr>
              <w:pStyle w:val="ListParagraph"/>
              <w:numPr>
                <w:ilvl w:val="0"/>
                <w:numId w:val="97"/>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Where no heating system has been specified, the heating system shall be assumed to be electric. The system characteristics shall be identical to the system modeled in the Standard Design. </w:t>
            </w:r>
          </w:p>
          <w:p w:rsidR="0064599F" w:rsidRPr="00AD6263" w:rsidRDefault="0064599F" w:rsidP="00684386">
            <w:pPr>
              <w:pStyle w:val="ListParagraph"/>
              <w:numPr>
                <w:ilvl w:val="0"/>
                <w:numId w:val="97"/>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Where no cooling system has been specified, the cooling system and its characteristics shall be identical to the system modeled in the Standard Design. </w:t>
            </w:r>
          </w:p>
        </w:tc>
        <w:tc>
          <w:tcPr>
            <w:tcW w:w="3118"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The HVAC system type shall be as per Table 9-2 and related performance parameters for the Standard Design shall be determined from requirements of §9.4.2. Equipment performance shall meet the requirements of §5 for code compliant building. </w:t>
            </w:r>
          </w:p>
        </w:tc>
      </w:tr>
      <w:tr w:rsidR="00AD6263" w:rsidRPr="00AD6263" w:rsidTr="00CD4994">
        <w:trPr>
          <w:trHeight w:val="529"/>
          <w:jc w:val="center"/>
        </w:trPr>
        <w:tc>
          <w:tcPr>
            <w:tcW w:w="1701" w:type="dxa"/>
          </w:tcPr>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8. </w:t>
            </w:r>
          </w:p>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Service Hot Water </w:t>
            </w:r>
          </w:p>
        </w:tc>
        <w:tc>
          <w:tcPr>
            <w:tcW w:w="4252"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The service hot water system type and all related performance parameters, such as equipment capacities and efficiencies, in the Proposed Design shall be determined as follows: </w:t>
            </w:r>
          </w:p>
          <w:p w:rsidR="0064599F" w:rsidRPr="00AD6263" w:rsidRDefault="0064599F" w:rsidP="00684386">
            <w:pPr>
              <w:pStyle w:val="ListParagraph"/>
              <w:numPr>
                <w:ilvl w:val="0"/>
                <w:numId w:val="98"/>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Where a complete service hot water system exists, the model shall reflect the actual system type using actual component capacities and efficiencies. </w:t>
            </w:r>
          </w:p>
          <w:p w:rsidR="0064599F" w:rsidRPr="00AD6263" w:rsidRDefault="0064599F" w:rsidP="00684386">
            <w:pPr>
              <w:pStyle w:val="ListParagraph"/>
              <w:numPr>
                <w:ilvl w:val="0"/>
                <w:numId w:val="98"/>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Where a service hot water system has been designed, the service hot water model shall be consistent with design documents. </w:t>
            </w:r>
          </w:p>
          <w:p w:rsidR="0064599F" w:rsidRPr="00AD6263" w:rsidRDefault="0064599F" w:rsidP="00684386">
            <w:pPr>
              <w:pStyle w:val="ListParagraph"/>
              <w:numPr>
                <w:ilvl w:val="0"/>
                <w:numId w:val="98"/>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Where no service hot water system exists, or is specified, no service hot water heating shall be modeled. </w:t>
            </w:r>
          </w:p>
        </w:tc>
        <w:tc>
          <w:tcPr>
            <w:tcW w:w="3118"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The service water heating system shall be of the same type as the Proposed Design.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For residential facilities, hotels and hospitals the Standard Design shall have a solar hot water system capable of meeting 20% of the hot water demand. </w:t>
            </w:r>
          </w:p>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Systems shall meet the efficiency requirements of §5.2.9.2, the pipe insulation requirements of §5.2.9.4 and incorporate heat traps in accordance with §5.2.9.5. </w:t>
            </w:r>
          </w:p>
        </w:tc>
      </w:tr>
      <w:tr w:rsidR="00AD6263" w:rsidRPr="00AD6263" w:rsidTr="00CD4994">
        <w:trPr>
          <w:trHeight w:val="529"/>
          <w:jc w:val="center"/>
        </w:trPr>
        <w:tc>
          <w:tcPr>
            <w:tcW w:w="1701" w:type="dxa"/>
          </w:tcPr>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9. Miscellaneous Loads </w:t>
            </w:r>
          </w:p>
        </w:tc>
        <w:tc>
          <w:tcPr>
            <w:tcW w:w="4252"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Receptacle, motor, and process loads shall be modeled and estimated based on the building type or space type category. These loads shall be included in simulations of the building and shall be included when calculating the Standard Design and Proposed Design. All end-use load components within and associated with the building shall be modeled, unless specifically excluded by this Table, but not limited to, exhaust fans, parking garage ventilation fans, exterior building lighting, swimming pool heaters and pumps, elevators and escalators, refrigeration equipment, and cooking equipment.</w:t>
            </w:r>
          </w:p>
        </w:tc>
        <w:tc>
          <w:tcPr>
            <w:tcW w:w="3118"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Receptacle, motor and process loads shall be modeled the same as the Proposed Design. </w:t>
            </w:r>
          </w:p>
        </w:tc>
      </w:tr>
      <w:tr w:rsidR="00AD6263" w:rsidRPr="00AD6263" w:rsidTr="00CD4994">
        <w:trPr>
          <w:trHeight w:val="529"/>
          <w:jc w:val="center"/>
        </w:trPr>
        <w:tc>
          <w:tcPr>
            <w:tcW w:w="1701" w:type="dxa"/>
          </w:tcPr>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 xml:space="preserve">10. </w:t>
            </w:r>
          </w:p>
          <w:p w:rsidR="0064599F" w:rsidRPr="00AD6263" w:rsidRDefault="0064599F" w:rsidP="00551FD8">
            <w:pPr>
              <w:autoSpaceDE w:val="0"/>
              <w:autoSpaceDN w:val="0"/>
              <w:adjustRightInd w:val="0"/>
              <w:spacing w:after="0" w:line="240" w:lineRule="auto"/>
              <w:rPr>
                <w:rFonts w:ascii="Times New Roman" w:hAnsi="Times New Roman" w:cs="Times New Roman"/>
                <w:sz w:val="24"/>
                <w:szCs w:val="24"/>
              </w:rPr>
            </w:pPr>
            <w:proofErr w:type="spellStart"/>
            <w:r w:rsidRPr="00AD6263">
              <w:rPr>
                <w:rFonts w:ascii="Times New Roman" w:hAnsi="Times New Roman" w:cs="Times New Roman"/>
                <w:sz w:val="24"/>
                <w:szCs w:val="24"/>
              </w:rPr>
              <w:t>Modelling</w:t>
            </w:r>
            <w:proofErr w:type="spellEnd"/>
            <w:r w:rsidRPr="00AD6263">
              <w:rPr>
                <w:rFonts w:ascii="Times New Roman" w:hAnsi="Times New Roman" w:cs="Times New Roman"/>
                <w:sz w:val="24"/>
                <w:szCs w:val="24"/>
              </w:rPr>
              <w:t xml:space="preserve"> Limitations to the Simulation Program </w:t>
            </w:r>
          </w:p>
        </w:tc>
        <w:tc>
          <w:tcPr>
            <w:tcW w:w="4252"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If the simulation program cannot model a component or system included in the Proposed Design, one of the following methods shall be used with the approval of the authority having jurisdiction: </w:t>
            </w:r>
          </w:p>
          <w:p w:rsidR="0064599F" w:rsidRPr="00AD6263" w:rsidRDefault="0064599F" w:rsidP="00684386">
            <w:pPr>
              <w:pStyle w:val="ListParagraph"/>
              <w:numPr>
                <w:ilvl w:val="0"/>
                <w:numId w:val="99"/>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Ignore the component if the energy impact on the trade-offs being considered is not significant. </w:t>
            </w:r>
          </w:p>
          <w:p w:rsidR="0064599F" w:rsidRPr="00AD6263" w:rsidRDefault="0064599F" w:rsidP="00684386">
            <w:pPr>
              <w:pStyle w:val="ListParagraph"/>
              <w:numPr>
                <w:ilvl w:val="0"/>
                <w:numId w:val="99"/>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Model the component substituting a thermodynamically similar component model. </w:t>
            </w:r>
          </w:p>
          <w:p w:rsidR="0064599F" w:rsidRPr="00AD6263" w:rsidRDefault="0064599F" w:rsidP="00684386">
            <w:pPr>
              <w:pStyle w:val="ListParagraph"/>
              <w:numPr>
                <w:ilvl w:val="0"/>
                <w:numId w:val="99"/>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Model the HVAC system components or systems using the HVAC system of the Standard Design in accordance with Section 6 of this table. </w:t>
            </w:r>
          </w:p>
          <w:p w:rsidR="0064599F" w:rsidRPr="00AD6263" w:rsidRDefault="0064599F" w:rsidP="00684386">
            <w:pPr>
              <w:pStyle w:val="ListParagraph"/>
              <w:numPr>
                <w:ilvl w:val="0"/>
                <w:numId w:val="99"/>
              </w:numPr>
              <w:autoSpaceDE w:val="0"/>
              <w:autoSpaceDN w:val="0"/>
              <w:adjustRightInd w:val="0"/>
              <w:spacing w:after="0" w:line="240" w:lineRule="auto"/>
              <w:ind w:left="226" w:hanging="226"/>
              <w:jc w:val="both"/>
              <w:rPr>
                <w:rFonts w:ascii="Times New Roman" w:hAnsi="Times New Roman" w:cs="Times New Roman"/>
                <w:sz w:val="24"/>
                <w:szCs w:val="24"/>
              </w:rPr>
            </w:pPr>
            <w:r w:rsidRPr="00AD6263">
              <w:rPr>
                <w:rFonts w:ascii="Times New Roman" w:hAnsi="Times New Roman" w:cs="Times New Roman"/>
                <w:sz w:val="24"/>
                <w:szCs w:val="24"/>
              </w:rPr>
              <w:t xml:space="preserve">Whichever method is selected, the component shall be modeled identically for both the Proposed Design and Standard Design models. </w:t>
            </w:r>
          </w:p>
        </w:tc>
        <w:tc>
          <w:tcPr>
            <w:tcW w:w="3118" w:type="dxa"/>
          </w:tcPr>
          <w:p w:rsidR="0064599F" w:rsidRPr="00AD6263" w:rsidRDefault="0064599F" w:rsidP="0064599F">
            <w:pPr>
              <w:autoSpaceDE w:val="0"/>
              <w:autoSpaceDN w:val="0"/>
              <w:adjustRightInd w:val="0"/>
              <w:spacing w:after="0" w:line="240"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Same as Proposed Design. </w:t>
            </w:r>
          </w:p>
        </w:tc>
      </w:tr>
    </w:tbl>
    <w:p w:rsidR="00A53EB1" w:rsidRPr="00AD6263" w:rsidRDefault="00A53EB1" w:rsidP="00CD4994">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9-2 HVAC Systems Map for Standard Design</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1542"/>
        <w:gridCol w:w="2269"/>
        <w:gridCol w:w="1709"/>
        <w:gridCol w:w="1709"/>
        <w:gridCol w:w="2016"/>
      </w:tblGrid>
      <w:tr w:rsidR="00AD6263" w:rsidRPr="00AD6263" w:rsidTr="00551FD8">
        <w:trPr>
          <w:jc w:val="center"/>
        </w:trPr>
        <w:tc>
          <w:tcPr>
            <w:tcW w:w="1617" w:type="dxa"/>
          </w:tcPr>
          <w:p w:rsidR="005B5ADA" w:rsidRPr="00AD6263" w:rsidRDefault="005B5ADA" w:rsidP="005B5ADA">
            <w:pPr>
              <w:spacing w:line="276" w:lineRule="auto"/>
              <w:rPr>
                <w:rFonts w:ascii="Times New Roman" w:hAnsi="Times New Roman" w:cs="Times New Roman"/>
                <w:sz w:val="24"/>
                <w:szCs w:val="24"/>
              </w:rPr>
            </w:pPr>
          </w:p>
        </w:tc>
        <w:tc>
          <w:tcPr>
            <w:tcW w:w="2191" w:type="dxa"/>
          </w:tcPr>
          <w:p w:rsidR="005B5ADA" w:rsidRPr="00AD6263" w:rsidRDefault="005B5ADA" w:rsidP="005B5ADA">
            <w:pPr>
              <w:autoSpaceDE w:val="0"/>
              <w:autoSpaceDN w:val="0"/>
              <w:adjustRightInd w:val="0"/>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Hotel/Motel, Hospital Patient Rooms, Hotel Guest Rooms, Resorts, Villas, Sleeping Quarters in Mixed-use Buildings, Schools, Classrooms/Lecture Rooms1</w:t>
            </w:r>
          </w:p>
        </w:tc>
        <w:tc>
          <w:tcPr>
            <w:tcW w:w="1740" w:type="dxa"/>
          </w:tcPr>
          <w:p w:rsidR="005B5ADA" w:rsidRPr="00AD6263" w:rsidRDefault="005B5ADA" w:rsidP="005B5ADA">
            <w:pPr>
              <w:autoSpaceDE w:val="0"/>
              <w:autoSpaceDN w:val="0"/>
              <w:adjustRightInd w:val="0"/>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Buildings with Less than or Equal to 12,500 m² of Conditioned Area</w:t>
            </w:r>
          </w:p>
        </w:tc>
        <w:tc>
          <w:tcPr>
            <w:tcW w:w="1740" w:type="dxa"/>
          </w:tcPr>
          <w:p w:rsidR="005B5ADA" w:rsidRPr="00AD6263" w:rsidRDefault="005B5ADA" w:rsidP="005B5ADA">
            <w:pPr>
              <w:autoSpaceDE w:val="0"/>
              <w:autoSpaceDN w:val="0"/>
              <w:adjustRightInd w:val="0"/>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Buildings with More than 12,500 m² of Conditioned Area</w:t>
            </w:r>
          </w:p>
        </w:tc>
        <w:tc>
          <w:tcPr>
            <w:tcW w:w="1957" w:type="dxa"/>
          </w:tcPr>
          <w:p w:rsidR="005B5ADA" w:rsidRPr="00AD6263" w:rsidRDefault="005B5ADA" w:rsidP="005B5ADA">
            <w:pPr>
              <w:autoSpaceDE w:val="0"/>
              <w:autoSpaceDN w:val="0"/>
              <w:adjustRightInd w:val="0"/>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Data Centre/ Server/Computer Rooms</w:t>
            </w:r>
          </w:p>
        </w:tc>
      </w:tr>
      <w:tr w:rsidR="00AD6263" w:rsidRPr="00AD6263" w:rsidTr="00551FD8">
        <w:trPr>
          <w:jc w:val="center"/>
        </w:trPr>
        <w:tc>
          <w:tcPr>
            <w:tcW w:w="1617" w:type="dxa"/>
          </w:tcPr>
          <w:p w:rsidR="005B5ADA" w:rsidRPr="00AD6263" w:rsidRDefault="005B5ADA" w:rsidP="005B5ADA">
            <w:pPr>
              <w:autoSpaceDE w:val="0"/>
              <w:autoSpaceDN w:val="0"/>
              <w:adjustRightInd w:val="0"/>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Name</w:t>
            </w:r>
          </w:p>
        </w:tc>
        <w:tc>
          <w:tcPr>
            <w:tcW w:w="2191" w:type="dxa"/>
          </w:tcPr>
          <w:p w:rsidR="005B5ADA" w:rsidRPr="00AD6263" w:rsidRDefault="005B5ADA" w:rsidP="005B5ADA">
            <w:pPr>
              <w:autoSpaceDE w:val="0"/>
              <w:autoSpaceDN w:val="0"/>
              <w:adjustRightInd w:val="0"/>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System A</w:t>
            </w:r>
          </w:p>
        </w:tc>
        <w:tc>
          <w:tcPr>
            <w:tcW w:w="1740" w:type="dxa"/>
          </w:tcPr>
          <w:p w:rsidR="005B5ADA" w:rsidRPr="00AD6263" w:rsidRDefault="005B5ADA" w:rsidP="005B5ADA">
            <w:pPr>
              <w:autoSpaceDE w:val="0"/>
              <w:autoSpaceDN w:val="0"/>
              <w:adjustRightInd w:val="0"/>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System B</w:t>
            </w:r>
          </w:p>
        </w:tc>
        <w:tc>
          <w:tcPr>
            <w:tcW w:w="1740" w:type="dxa"/>
          </w:tcPr>
          <w:p w:rsidR="005B5ADA" w:rsidRPr="00AD6263" w:rsidRDefault="005B5ADA" w:rsidP="005B5ADA">
            <w:pPr>
              <w:autoSpaceDE w:val="0"/>
              <w:autoSpaceDN w:val="0"/>
              <w:adjustRightInd w:val="0"/>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System C</w:t>
            </w:r>
          </w:p>
        </w:tc>
        <w:tc>
          <w:tcPr>
            <w:tcW w:w="1957" w:type="dxa"/>
          </w:tcPr>
          <w:p w:rsidR="005B5ADA" w:rsidRPr="00AD6263" w:rsidRDefault="005B5ADA" w:rsidP="005B5ADA">
            <w:pPr>
              <w:autoSpaceDE w:val="0"/>
              <w:autoSpaceDN w:val="0"/>
              <w:adjustRightInd w:val="0"/>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System D</w:t>
            </w:r>
          </w:p>
        </w:tc>
      </w:tr>
      <w:tr w:rsidR="00AD6263" w:rsidRPr="00AD6263" w:rsidTr="00551FD8">
        <w:trPr>
          <w:jc w:val="center"/>
        </w:trPr>
        <w:tc>
          <w:tcPr>
            <w:tcW w:w="1617"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System Type2 </w:t>
            </w:r>
          </w:p>
        </w:tc>
        <w:tc>
          <w:tcPr>
            <w:tcW w:w="2191"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Split AC </w:t>
            </w:r>
          </w:p>
        </w:tc>
        <w:tc>
          <w:tcPr>
            <w:tcW w:w="1740"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VRF : Variable Refrigerant Flow </w:t>
            </w:r>
          </w:p>
        </w:tc>
        <w:tc>
          <w:tcPr>
            <w:tcW w:w="1740"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VAV: Central cooling plant with variable volume AHU for each zone </w:t>
            </w:r>
          </w:p>
        </w:tc>
        <w:tc>
          <w:tcPr>
            <w:tcW w:w="1957"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Computer Room air conditioners </w:t>
            </w:r>
          </w:p>
        </w:tc>
      </w:tr>
      <w:tr w:rsidR="00AD6263" w:rsidRPr="00AD6263" w:rsidTr="00551FD8">
        <w:trPr>
          <w:jc w:val="center"/>
        </w:trPr>
        <w:tc>
          <w:tcPr>
            <w:tcW w:w="1617"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Fan Control </w:t>
            </w:r>
          </w:p>
        </w:tc>
        <w:tc>
          <w:tcPr>
            <w:tcW w:w="2191"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Constant Volume </w:t>
            </w:r>
          </w:p>
        </w:tc>
        <w:tc>
          <w:tcPr>
            <w:tcW w:w="1740"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Constant volume </w:t>
            </w:r>
          </w:p>
        </w:tc>
        <w:tc>
          <w:tcPr>
            <w:tcW w:w="1740"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Variable volume </w:t>
            </w:r>
          </w:p>
        </w:tc>
        <w:tc>
          <w:tcPr>
            <w:tcW w:w="1957"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Constant volume </w:t>
            </w:r>
          </w:p>
        </w:tc>
      </w:tr>
      <w:tr w:rsidR="00AD6263" w:rsidRPr="00AD6263" w:rsidTr="00551FD8">
        <w:trPr>
          <w:jc w:val="center"/>
        </w:trPr>
        <w:tc>
          <w:tcPr>
            <w:tcW w:w="1617"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Cooling Type </w:t>
            </w:r>
          </w:p>
        </w:tc>
        <w:tc>
          <w:tcPr>
            <w:tcW w:w="2191"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Direct expansion with air cooled condenser </w:t>
            </w:r>
          </w:p>
        </w:tc>
        <w:tc>
          <w:tcPr>
            <w:tcW w:w="1740"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Direct expansion with air cooled condenser </w:t>
            </w:r>
          </w:p>
        </w:tc>
        <w:tc>
          <w:tcPr>
            <w:tcW w:w="1740"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Chilled Water with water cooled condenser </w:t>
            </w:r>
          </w:p>
        </w:tc>
        <w:tc>
          <w:tcPr>
            <w:tcW w:w="1957"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Direct expansion with air cooled condenser </w:t>
            </w:r>
          </w:p>
        </w:tc>
      </w:tr>
      <w:tr w:rsidR="00AD6263" w:rsidRPr="00AD6263" w:rsidTr="00551FD8">
        <w:trPr>
          <w:jc w:val="center"/>
        </w:trPr>
        <w:tc>
          <w:tcPr>
            <w:tcW w:w="1617"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Heating Type </w:t>
            </w:r>
          </w:p>
        </w:tc>
        <w:tc>
          <w:tcPr>
            <w:tcW w:w="2191"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1. Heat Pump: Where no heating system has been specified or where an electric heating system has been specified in the Proposed Design </w:t>
            </w:r>
          </w:p>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2. Fossil Fuel Boiler: Where a heating system exists and a fossil fuel hot water boiler has been specified in the Proposed Design </w:t>
            </w:r>
          </w:p>
        </w:tc>
        <w:tc>
          <w:tcPr>
            <w:tcW w:w="1740"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1. Heat Pump: Where no heating system has been specified or where an electric heating system has been specified in the Proposed Design </w:t>
            </w:r>
          </w:p>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2. Fossil Fuel Boiler: Where a heating system exists and a fossil fuel hot water boiler has been specified in the Proposed Design </w:t>
            </w:r>
          </w:p>
        </w:tc>
        <w:tc>
          <w:tcPr>
            <w:tcW w:w="1740"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1. Electric resistance: Where no heating system has been specified or where an electric heating system has been specified in the Proposed Design </w:t>
            </w:r>
          </w:p>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2. Fossil Fuel Boiler: Where a heating system exists and a fossil fuel hot water boiler has been specified in the Proposed Design </w:t>
            </w:r>
          </w:p>
        </w:tc>
        <w:tc>
          <w:tcPr>
            <w:tcW w:w="1957" w:type="dxa"/>
          </w:tcPr>
          <w:p w:rsidR="005B5ADA" w:rsidRPr="00AD6263" w:rsidRDefault="005B5ADA" w:rsidP="005B5ADA">
            <w:pPr>
              <w:autoSpaceDE w:val="0"/>
              <w:autoSpaceDN w:val="0"/>
              <w:adjustRightInd w:val="0"/>
              <w:spacing w:line="276" w:lineRule="auto"/>
              <w:rPr>
                <w:rFonts w:ascii="Times New Roman" w:hAnsi="Times New Roman" w:cs="Times New Roman"/>
                <w:sz w:val="24"/>
                <w:szCs w:val="24"/>
              </w:rPr>
            </w:pPr>
            <w:r w:rsidRPr="00AD6263">
              <w:rPr>
                <w:rFonts w:ascii="Times New Roman" w:hAnsi="Times New Roman" w:cs="Times New Roman"/>
                <w:sz w:val="24"/>
                <w:szCs w:val="24"/>
              </w:rPr>
              <w:t xml:space="preserve">NA </w:t>
            </w:r>
          </w:p>
        </w:tc>
      </w:tr>
      <w:tr w:rsidR="00AD6263" w:rsidRPr="00AD6263" w:rsidTr="00551FD8">
        <w:trPr>
          <w:jc w:val="center"/>
        </w:trPr>
        <w:tc>
          <w:tcPr>
            <w:tcW w:w="9245" w:type="dxa"/>
            <w:gridSpan w:val="5"/>
          </w:tcPr>
          <w:p w:rsidR="005B5ADA" w:rsidRPr="00AD6263" w:rsidRDefault="005B5ADA" w:rsidP="005B5ADA">
            <w:pPr>
              <w:autoSpaceDE w:val="0"/>
              <w:autoSpaceDN w:val="0"/>
              <w:adjustRightInd w:val="0"/>
              <w:jc w:val="both"/>
              <w:rPr>
                <w:rFonts w:ascii="Times New Roman" w:hAnsi="Times New Roman" w:cs="Times New Roman"/>
                <w:sz w:val="24"/>
                <w:szCs w:val="24"/>
              </w:rPr>
            </w:pPr>
            <w:r w:rsidRPr="00AD6263">
              <w:rPr>
                <w:rFonts w:ascii="Times New Roman" w:hAnsi="Times New Roman" w:cs="Times New Roman"/>
                <w:sz w:val="24"/>
                <w:szCs w:val="24"/>
              </w:rPr>
              <w:t xml:space="preserve">Notes: </w:t>
            </w:r>
          </w:p>
          <w:p w:rsidR="005B5ADA" w:rsidRPr="00AD6263" w:rsidRDefault="005B5ADA" w:rsidP="005B5ADA">
            <w:pPr>
              <w:autoSpaceDE w:val="0"/>
              <w:autoSpaceDN w:val="0"/>
              <w:adjustRightInd w:val="0"/>
              <w:jc w:val="both"/>
              <w:rPr>
                <w:rFonts w:ascii="Times New Roman" w:hAnsi="Times New Roman" w:cs="Times New Roman"/>
                <w:sz w:val="24"/>
                <w:szCs w:val="24"/>
              </w:rPr>
            </w:pPr>
            <w:r w:rsidRPr="00AD6263">
              <w:rPr>
                <w:rFonts w:ascii="Times New Roman" w:hAnsi="Times New Roman" w:cs="Times New Roman"/>
                <w:sz w:val="24"/>
                <w:szCs w:val="24"/>
              </w:rPr>
              <w:t xml:space="preserve">1. Buildings of the listed occupancy types or spaces in Mixed-use Buildings with the listed occupancy types. </w:t>
            </w:r>
          </w:p>
          <w:p w:rsidR="005B5ADA" w:rsidRPr="00AD6263" w:rsidRDefault="005B5ADA" w:rsidP="005B5ADA">
            <w:pPr>
              <w:autoSpaceDE w:val="0"/>
              <w:autoSpaceDN w:val="0"/>
              <w:adjustRightInd w:val="0"/>
              <w:jc w:val="both"/>
              <w:rPr>
                <w:rFonts w:ascii="Times New Roman" w:hAnsi="Times New Roman" w:cs="Times New Roman"/>
                <w:sz w:val="24"/>
                <w:szCs w:val="24"/>
              </w:rPr>
            </w:pPr>
            <w:r w:rsidRPr="00AD6263">
              <w:rPr>
                <w:rFonts w:ascii="Times New Roman" w:hAnsi="Times New Roman" w:cs="Times New Roman"/>
                <w:sz w:val="24"/>
                <w:szCs w:val="24"/>
              </w:rPr>
              <w:t>2. Where attributes make a building eligible for more than one system type; use the predominant condition to determine the Standard Design system type provided the non-predominant conditions apply to less than 1,000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of conditioned floor area. Use additional system type for non-predominant conditions if those conditions apply to more than 1,000 m</w:t>
            </w:r>
            <w:r w:rsidRPr="00AD6263">
              <w:rPr>
                <w:rFonts w:ascii="Times New Roman" w:hAnsi="Times New Roman" w:cs="Times New Roman"/>
                <w:sz w:val="24"/>
                <w:szCs w:val="24"/>
                <w:vertAlign w:val="superscript"/>
              </w:rPr>
              <w:t>2</w:t>
            </w:r>
            <w:r w:rsidRPr="00AD6263">
              <w:rPr>
                <w:rFonts w:ascii="Times New Roman" w:hAnsi="Times New Roman" w:cs="Times New Roman"/>
                <w:sz w:val="24"/>
                <w:szCs w:val="24"/>
              </w:rPr>
              <w:t xml:space="preserve"> of conditioned floor area. </w:t>
            </w:r>
          </w:p>
          <w:p w:rsidR="005B5ADA" w:rsidRPr="00AD6263" w:rsidRDefault="005B5ADA" w:rsidP="005B5ADA">
            <w:pPr>
              <w:autoSpaceDE w:val="0"/>
              <w:autoSpaceDN w:val="0"/>
              <w:adjustRightInd w:val="0"/>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Use additional system type for any space which has a substantial difference in peak loads and/or operational hours compared to the predominant space type. Such spaces may include but are not limited to computer/server rooms, retail areas in residential, or office buildings.</w:t>
            </w:r>
          </w:p>
        </w:tc>
      </w:tr>
    </w:tbl>
    <w:p w:rsidR="005B5ADA" w:rsidRPr="00AD6263" w:rsidRDefault="005B5ADA" w:rsidP="00551FD8">
      <w:pPr>
        <w:pStyle w:val="Heading4"/>
        <w:rPr>
          <w:rFonts w:cs="Times New Roman"/>
        </w:rPr>
      </w:pPr>
      <w:r w:rsidRPr="00AD6263">
        <w:rPr>
          <w:rFonts w:cs="Times New Roman"/>
        </w:rPr>
        <w:t xml:space="preserve">9.4.2.1 Minimum Outdoor air rates: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Minimum outdoor air rates shall be identical for both the Standard Design and Proposed Design, except </w:t>
      </w:r>
    </w:p>
    <w:p w:rsidR="005B5ADA" w:rsidRPr="00AD6263" w:rsidRDefault="005B5ADA" w:rsidP="00684386">
      <w:pPr>
        <w:pStyle w:val="ListParagraph"/>
        <w:numPr>
          <w:ilvl w:val="0"/>
          <w:numId w:val="10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when modeling demand controlled ventilation (DCV) in the Proposed Design (DCV is not required in the Standard Design as per §5.2.1.4) </w:t>
      </w:r>
    </w:p>
    <w:p w:rsidR="005B5ADA" w:rsidRPr="00AD6263" w:rsidRDefault="005B5ADA" w:rsidP="00684386">
      <w:pPr>
        <w:pStyle w:val="ListParagraph"/>
        <w:numPr>
          <w:ilvl w:val="0"/>
          <w:numId w:val="100"/>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when the Proposed Design has a minimum ventilation flow higher than the minimum required by the applicable code, the Standard Design shall be modeled as per the minimum ventilation rate required by the applicable code and the Proposed Design shall be modeled as per actual design (higher than Standard Design) </w:t>
      </w:r>
    </w:p>
    <w:p w:rsidR="005B5ADA" w:rsidRPr="00AD6263" w:rsidRDefault="005B5ADA" w:rsidP="00551FD8">
      <w:pPr>
        <w:pStyle w:val="Heading4"/>
        <w:rPr>
          <w:rFonts w:cs="Times New Roman"/>
        </w:rPr>
      </w:pPr>
      <w:r w:rsidRPr="00AD6263">
        <w:rPr>
          <w:rFonts w:cs="Times New Roman"/>
        </w:rPr>
        <w:t xml:space="preserve">9.4.2.2 Fan Schedules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Supply and return fans shall operate continuously whenever the spaces are occupied and shall be cycled to meet heating and cooling loads during unoccupied hours. </w:t>
      </w:r>
    </w:p>
    <w:p w:rsidR="005B5ADA" w:rsidRPr="00AD6263" w:rsidRDefault="005B5ADA" w:rsidP="00551FD8">
      <w:pPr>
        <w:pStyle w:val="Heading4"/>
        <w:rPr>
          <w:rFonts w:cs="Times New Roman"/>
        </w:rPr>
      </w:pPr>
      <w:r w:rsidRPr="00AD6263">
        <w:rPr>
          <w:rFonts w:cs="Times New Roman"/>
        </w:rPr>
        <w:t xml:space="preserve">9.4.2.3 Fan Power </w:t>
      </w:r>
    </w:p>
    <w:p w:rsidR="005B5ADA" w:rsidRPr="00AD6263" w:rsidRDefault="005B5ADA" w:rsidP="00684386">
      <w:pPr>
        <w:pStyle w:val="ListParagraph"/>
        <w:numPr>
          <w:ilvl w:val="0"/>
          <w:numId w:val="10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Systems Types A, B and D, </w:t>
      </w:r>
    </w:p>
    <w:p w:rsidR="005B5ADA" w:rsidRPr="00AD6263" w:rsidRDefault="005B5ADA" w:rsidP="00551FD8">
      <w:pPr>
        <w:pStyle w:val="ListParagraph"/>
        <w:spacing w:before="120" w:after="120"/>
        <w:ind w:firstLine="720"/>
        <w:jc w:val="both"/>
        <w:rPr>
          <w:rFonts w:ascii="Times New Roman" w:hAnsi="Times New Roman" w:cs="Times New Roman"/>
          <w:sz w:val="24"/>
          <w:szCs w:val="24"/>
        </w:rPr>
      </w:pPr>
      <w:proofErr w:type="spellStart"/>
      <w:r w:rsidRPr="00AD6263">
        <w:rPr>
          <w:rFonts w:ascii="Times New Roman" w:hAnsi="Times New Roman" w:cs="Times New Roman"/>
          <w:sz w:val="24"/>
          <w:szCs w:val="24"/>
        </w:rPr>
        <w:t>P</w:t>
      </w:r>
      <w:r w:rsidRPr="00AD6263">
        <w:rPr>
          <w:rFonts w:ascii="Times New Roman" w:hAnsi="Times New Roman" w:cs="Times New Roman"/>
          <w:sz w:val="24"/>
          <w:szCs w:val="24"/>
          <w:vertAlign w:val="subscript"/>
        </w:rPr>
        <w:t>fan</w:t>
      </w:r>
      <w:proofErr w:type="spellEnd"/>
      <w:r w:rsidRPr="00AD6263">
        <w:rPr>
          <w:rFonts w:ascii="Times New Roman" w:hAnsi="Times New Roman" w:cs="Times New Roman"/>
          <w:sz w:val="24"/>
          <w:szCs w:val="24"/>
        </w:rPr>
        <w:t xml:space="preserve"> = </w:t>
      </w:r>
      <w:proofErr w:type="spellStart"/>
      <w:r w:rsidRPr="00AD6263">
        <w:rPr>
          <w:rFonts w:ascii="Times New Roman" w:hAnsi="Times New Roman" w:cs="Times New Roman"/>
          <w:sz w:val="24"/>
          <w:szCs w:val="24"/>
        </w:rPr>
        <w:t>cmh</w:t>
      </w:r>
      <w:proofErr w:type="spellEnd"/>
      <w:r w:rsidRPr="00AD6263">
        <w:rPr>
          <w:rFonts w:ascii="Times New Roman" w:hAnsi="Times New Roman" w:cs="Times New Roman"/>
          <w:sz w:val="24"/>
          <w:szCs w:val="24"/>
        </w:rPr>
        <w:t xml:space="preserve"> x .51 </w:t>
      </w:r>
    </w:p>
    <w:p w:rsidR="005B5ADA" w:rsidRPr="00AD6263" w:rsidRDefault="005B5ADA" w:rsidP="00551FD8">
      <w:pPr>
        <w:pStyle w:val="ListParagraph"/>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Where </w:t>
      </w:r>
      <w:proofErr w:type="spellStart"/>
      <w:r w:rsidRPr="00AD6263">
        <w:rPr>
          <w:rFonts w:ascii="Times New Roman" w:hAnsi="Times New Roman" w:cs="Times New Roman"/>
          <w:sz w:val="24"/>
          <w:szCs w:val="24"/>
        </w:rPr>
        <w:t>P</w:t>
      </w:r>
      <w:r w:rsidRPr="00AD6263">
        <w:rPr>
          <w:rFonts w:ascii="Times New Roman" w:hAnsi="Times New Roman" w:cs="Times New Roman"/>
          <w:sz w:val="24"/>
          <w:szCs w:val="24"/>
          <w:vertAlign w:val="subscript"/>
        </w:rPr>
        <w:t>fan</w:t>
      </w:r>
      <w:proofErr w:type="spellEnd"/>
      <w:r w:rsidRPr="00AD6263">
        <w:rPr>
          <w:rFonts w:ascii="Times New Roman" w:hAnsi="Times New Roman" w:cs="Times New Roman"/>
          <w:sz w:val="24"/>
          <w:szCs w:val="24"/>
        </w:rPr>
        <w:t xml:space="preserve"> = Standard Design fan power in watts </w:t>
      </w:r>
    </w:p>
    <w:p w:rsidR="005B5ADA" w:rsidRPr="00AD6263" w:rsidRDefault="005B5ADA" w:rsidP="00551FD8">
      <w:pPr>
        <w:pStyle w:val="ListParagraph"/>
        <w:spacing w:before="120" w:after="120"/>
        <w:jc w:val="both"/>
        <w:rPr>
          <w:rFonts w:ascii="Times New Roman" w:hAnsi="Times New Roman" w:cs="Times New Roman"/>
          <w:sz w:val="24"/>
          <w:szCs w:val="24"/>
        </w:rPr>
      </w:pPr>
      <w:proofErr w:type="spellStart"/>
      <w:proofErr w:type="gramStart"/>
      <w:r w:rsidRPr="00AD6263">
        <w:rPr>
          <w:rFonts w:ascii="Times New Roman" w:hAnsi="Times New Roman" w:cs="Times New Roman"/>
          <w:sz w:val="24"/>
          <w:szCs w:val="24"/>
        </w:rPr>
        <w:t>cmh</w:t>
      </w:r>
      <w:proofErr w:type="spellEnd"/>
      <w:proofErr w:type="gramEnd"/>
      <w:r w:rsidRPr="00AD6263">
        <w:rPr>
          <w:rFonts w:ascii="Times New Roman" w:hAnsi="Times New Roman" w:cs="Times New Roman"/>
          <w:sz w:val="24"/>
          <w:szCs w:val="24"/>
        </w:rPr>
        <w:t xml:space="preserve"> = Standard Design supply airflow rate auto-sized by the simulation software </w:t>
      </w:r>
    </w:p>
    <w:p w:rsidR="005B5ADA" w:rsidRPr="00AD6263" w:rsidRDefault="005B5ADA" w:rsidP="00684386">
      <w:pPr>
        <w:pStyle w:val="ListParagraph"/>
        <w:numPr>
          <w:ilvl w:val="0"/>
          <w:numId w:val="101"/>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System Type C </w:t>
      </w:r>
    </w:p>
    <w:p w:rsidR="005B5ADA" w:rsidRPr="00AD6263" w:rsidRDefault="005B5ADA" w:rsidP="00551FD8">
      <w:pPr>
        <w:pStyle w:val="ListParagraph"/>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Fan power shall be modeled as per power and efficiency limits specified in Table 5-12 using a static pressure of 622 Pa or the design static pressure, whichever is higher. The simulation software shall automatically calculate the Standard Design fan power based on the above inputs. </w:t>
      </w:r>
    </w:p>
    <w:p w:rsidR="005B5ADA" w:rsidRPr="00AD6263" w:rsidRDefault="005B5ADA" w:rsidP="00551FD8">
      <w:pPr>
        <w:pStyle w:val="Heading4"/>
        <w:rPr>
          <w:rFonts w:cs="Times New Roman"/>
        </w:rPr>
      </w:pPr>
      <w:r w:rsidRPr="00AD6263">
        <w:rPr>
          <w:rFonts w:cs="Times New Roman"/>
        </w:rPr>
        <w:t xml:space="preserve">9.4.2.4 Design Airflow Rates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Design airflow rates for the Standard Design shall be sized based on a supply air to room air temperature difference of 11 °C. The Proposed Design airflow rates shall be as per design. </w:t>
      </w:r>
    </w:p>
    <w:p w:rsidR="005B5ADA" w:rsidRPr="00AD6263" w:rsidRDefault="005B5ADA" w:rsidP="00551FD8">
      <w:pPr>
        <w:pStyle w:val="Heading4"/>
        <w:rPr>
          <w:rFonts w:cs="Times New Roman"/>
        </w:rPr>
      </w:pPr>
      <w:r w:rsidRPr="00AD6263">
        <w:rPr>
          <w:rFonts w:cs="Times New Roman"/>
        </w:rPr>
        <w:t xml:space="preserve">9.4.2.5 Economizers (airside and waterside)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Airside economizers shall be modeled in the Standard Design as per the requirements of §5.3.3.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§9.4.2.5: Airside economizer shall not be modeled for Standard Design HVAC System Type A. </w:t>
      </w:r>
    </w:p>
    <w:p w:rsidR="005B5ADA" w:rsidRPr="00AD6263" w:rsidRDefault="005B5ADA" w:rsidP="00551FD8">
      <w:pPr>
        <w:pStyle w:val="Heading4"/>
        <w:rPr>
          <w:rFonts w:cs="Times New Roman"/>
        </w:rPr>
      </w:pPr>
      <w:r w:rsidRPr="00AD6263">
        <w:rPr>
          <w:rFonts w:cs="Times New Roman"/>
        </w:rPr>
        <w:t xml:space="preserve">9.4.2.6 Energy Recovery </w:t>
      </w:r>
    </w:p>
    <w:p w:rsidR="00CD4994"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Energy recovery shall be modeled in the Standard Design as per the requirements of §5.3.</w:t>
      </w:r>
    </w:p>
    <w:p w:rsidR="005B5ADA" w:rsidRPr="00AD6263" w:rsidRDefault="005B5ADA" w:rsidP="00551FD8">
      <w:pPr>
        <w:pStyle w:val="Heading4"/>
        <w:rPr>
          <w:rFonts w:cs="Times New Roman"/>
        </w:rPr>
      </w:pPr>
      <w:r w:rsidRPr="00AD6263">
        <w:rPr>
          <w:rFonts w:cs="Times New Roman"/>
        </w:rPr>
        <w:t xml:space="preserve">9.4.2.7 Chilled Water Design Supply Temperatures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Chilled water design supply temperature shall be modeled at 6.7° C and return temperature at 13.3° C. </w:t>
      </w:r>
    </w:p>
    <w:p w:rsidR="005B5ADA" w:rsidRPr="00AD6263" w:rsidRDefault="005B5ADA" w:rsidP="00551FD8">
      <w:pPr>
        <w:pStyle w:val="Heading4"/>
        <w:rPr>
          <w:rFonts w:cs="Times New Roman"/>
        </w:rPr>
      </w:pPr>
      <w:r w:rsidRPr="00AD6263">
        <w:rPr>
          <w:rFonts w:cs="Times New Roman"/>
        </w:rPr>
        <w:t xml:space="preserve">9.4.2.8 Chillers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Only electric chillers shall be modeled in the Standard Design for System C. Chillers shall meet the minimum efficiency requirements indicated in Table 5-1 and Table 5-2. Chillers in the Standard Design shall be selected as per Table 9-3 below: </w:t>
      </w:r>
    </w:p>
    <w:p w:rsidR="005B5ADA" w:rsidRPr="00AD6263" w:rsidRDefault="005B5ADA" w:rsidP="00551FD8">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9-3</w:t>
      </w:r>
      <w:r w:rsidR="006F7B13"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Modeling Requirements for Calculating Proposed and Standard Design</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tblPr>
      <w:tblGrid>
        <w:gridCol w:w="3581"/>
        <w:gridCol w:w="4535"/>
      </w:tblGrid>
      <w:tr w:rsidR="00AD6263" w:rsidRPr="00AD6263" w:rsidTr="00551FD8">
        <w:trPr>
          <w:trHeight w:val="92"/>
          <w:jc w:val="center"/>
        </w:trPr>
        <w:tc>
          <w:tcPr>
            <w:tcW w:w="3581" w:type="dxa"/>
          </w:tcPr>
          <w:p w:rsidR="005B5ADA" w:rsidRPr="00AD6263" w:rsidRDefault="005B5ADA" w:rsidP="00551FD8">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Peak Building Cooling Load (</w:t>
            </w:r>
            <w:proofErr w:type="spellStart"/>
            <w:r w:rsidRPr="00AD6263">
              <w:rPr>
                <w:rFonts w:ascii="Times New Roman" w:hAnsi="Times New Roman" w:cs="Times New Roman"/>
                <w:b/>
                <w:bCs/>
                <w:sz w:val="24"/>
                <w:szCs w:val="24"/>
              </w:rPr>
              <w:t>kWr</w:t>
            </w:r>
            <w:proofErr w:type="spellEnd"/>
            <w:r w:rsidRPr="00AD6263">
              <w:rPr>
                <w:rFonts w:ascii="Times New Roman" w:hAnsi="Times New Roman" w:cs="Times New Roman"/>
                <w:b/>
                <w:bCs/>
                <w:sz w:val="24"/>
                <w:szCs w:val="24"/>
              </w:rPr>
              <w:t xml:space="preserve">) </w:t>
            </w:r>
          </w:p>
        </w:tc>
        <w:tc>
          <w:tcPr>
            <w:tcW w:w="4535" w:type="dxa"/>
          </w:tcPr>
          <w:p w:rsidR="005B5ADA" w:rsidRPr="00AD6263" w:rsidRDefault="005B5ADA" w:rsidP="00551FD8">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Chiller Type </w:t>
            </w:r>
          </w:p>
        </w:tc>
      </w:tr>
      <w:tr w:rsidR="00AD6263" w:rsidRPr="00AD6263" w:rsidTr="00551FD8">
        <w:trPr>
          <w:trHeight w:val="90"/>
          <w:jc w:val="center"/>
        </w:trPr>
        <w:tc>
          <w:tcPr>
            <w:tcW w:w="3581" w:type="dxa"/>
          </w:tcPr>
          <w:p w:rsidR="005B5ADA" w:rsidRPr="00AD6263" w:rsidRDefault="005B5ADA" w:rsidP="00551FD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&lt; 1,055 </w:t>
            </w:r>
          </w:p>
        </w:tc>
        <w:tc>
          <w:tcPr>
            <w:tcW w:w="4535" w:type="dxa"/>
          </w:tcPr>
          <w:p w:rsidR="005B5ADA" w:rsidRPr="00AD6263" w:rsidRDefault="005B5ADA" w:rsidP="00551FD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1 Water Cooled Screw Chiller </w:t>
            </w:r>
          </w:p>
        </w:tc>
      </w:tr>
      <w:tr w:rsidR="00AD6263" w:rsidRPr="00AD6263" w:rsidTr="00551FD8">
        <w:trPr>
          <w:trHeight w:val="90"/>
          <w:jc w:val="center"/>
        </w:trPr>
        <w:tc>
          <w:tcPr>
            <w:tcW w:w="3581" w:type="dxa"/>
          </w:tcPr>
          <w:p w:rsidR="005B5ADA" w:rsidRPr="00AD6263" w:rsidRDefault="005B5ADA" w:rsidP="00551FD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1,055 to 2,110 </w:t>
            </w:r>
          </w:p>
        </w:tc>
        <w:tc>
          <w:tcPr>
            <w:tcW w:w="4535" w:type="dxa"/>
          </w:tcPr>
          <w:p w:rsidR="005B5ADA" w:rsidRPr="00AD6263" w:rsidRDefault="005B5ADA" w:rsidP="00551FD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2 Water Cooled Screw Chillers </w:t>
            </w:r>
          </w:p>
        </w:tc>
      </w:tr>
      <w:tr w:rsidR="00AD6263" w:rsidRPr="00AD6263" w:rsidTr="00551FD8">
        <w:trPr>
          <w:trHeight w:val="202"/>
          <w:jc w:val="center"/>
        </w:trPr>
        <w:tc>
          <w:tcPr>
            <w:tcW w:w="3581" w:type="dxa"/>
          </w:tcPr>
          <w:p w:rsidR="005B5ADA" w:rsidRPr="00AD6263" w:rsidRDefault="005B5ADA" w:rsidP="00551FD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&gt; 2,110 </w:t>
            </w:r>
          </w:p>
        </w:tc>
        <w:tc>
          <w:tcPr>
            <w:tcW w:w="4535" w:type="dxa"/>
          </w:tcPr>
          <w:p w:rsidR="005B5ADA" w:rsidRPr="00AD6263" w:rsidRDefault="005B5ADA" w:rsidP="00551FD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2 Water Cooled Centrifugal Chillers minimum, equally sized such that no Chiller is greater than 2,813 </w:t>
            </w:r>
            <w:proofErr w:type="spellStart"/>
            <w:r w:rsidRPr="00AD6263">
              <w:rPr>
                <w:rFonts w:ascii="Times New Roman" w:hAnsi="Times New Roman" w:cs="Times New Roman"/>
                <w:sz w:val="24"/>
                <w:szCs w:val="24"/>
              </w:rPr>
              <w:t>kWr</w:t>
            </w:r>
            <w:proofErr w:type="spellEnd"/>
          </w:p>
        </w:tc>
      </w:tr>
    </w:tbl>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Exception to above: Air cooled chillers are allowed to be modeled in the Standard Design if the Proposed Design has air cooled chillers. If the proposed building has a mix of air and water cooled chillers, then the Standard Design shall be modeled with a mix of air and water cooled chillers in the same proportion as in the Proposed Design. However, this exception applies only for minimum ECBC compliance. Air cooled chillers shall not be modeled in the Standard Design when demonstrating compliance with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 requirements. </w:t>
      </w:r>
    </w:p>
    <w:p w:rsidR="005B5ADA" w:rsidRPr="00AD6263" w:rsidRDefault="005B5ADA" w:rsidP="00551FD8">
      <w:pPr>
        <w:pStyle w:val="Heading4"/>
        <w:rPr>
          <w:rFonts w:cs="Times New Roman"/>
        </w:rPr>
      </w:pPr>
      <w:r w:rsidRPr="00AD6263">
        <w:rPr>
          <w:rFonts w:cs="Times New Roman"/>
        </w:rPr>
        <w:t xml:space="preserve">9.4.2.9 Chilled Water Pumps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Chilled and condenser water pumps for the Standard Design shall be modeled as per power and efficiency limits specified in Table 5-15.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Standard Design chilled water pumps shall be modeled as primary-secondary with variable secondary flow. </w:t>
      </w:r>
    </w:p>
    <w:p w:rsidR="005B5ADA" w:rsidRPr="00AD6263" w:rsidRDefault="005B5ADA" w:rsidP="00551FD8">
      <w:pPr>
        <w:pStyle w:val="Heading4"/>
        <w:rPr>
          <w:rFonts w:cs="Times New Roman"/>
        </w:rPr>
      </w:pPr>
      <w:r w:rsidRPr="00AD6263">
        <w:rPr>
          <w:rFonts w:cs="Times New Roman"/>
        </w:rPr>
        <w:t xml:space="preserve">9.4.2.10Cooling Tower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Standard Design cooling tower shall be modeled as an open circuit axial flow tower with power and efficiency as per Table 5-18. The fans shall be modeled as two </w:t>
      </w:r>
      <w:proofErr w:type="gramStart"/>
      <w:r w:rsidRPr="00AD6263">
        <w:rPr>
          <w:rFonts w:ascii="Times New Roman" w:hAnsi="Times New Roman" w:cs="Times New Roman"/>
          <w:sz w:val="24"/>
          <w:szCs w:val="24"/>
        </w:rPr>
        <w:t>speed</w:t>
      </w:r>
      <w:proofErr w:type="gramEnd"/>
      <w:r w:rsidRPr="00AD6263">
        <w:rPr>
          <w:rFonts w:ascii="Times New Roman" w:hAnsi="Times New Roman" w:cs="Times New Roman"/>
          <w:sz w:val="24"/>
          <w:szCs w:val="24"/>
        </w:rPr>
        <w:t xml:space="preserve">.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Condenser water design supply temperature shall be 29.4°C or 5.6°C approach to wet bulb temperature, whichever is lower, with a design temperature rise of 5.6°C. </w:t>
      </w:r>
    </w:p>
    <w:p w:rsidR="005B5ADA" w:rsidRPr="00AD6263" w:rsidRDefault="005B5ADA" w:rsidP="00551FD8">
      <w:pPr>
        <w:pStyle w:val="Heading4"/>
        <w:rPr>
          <w:rFonts w:cs="Times New Roman"/>
        </w:rPr>
      </w:pPr>
      <w:r w:rsidRPr="00AD6263">
        <w:rPr>
          <w:rFonts w:cs="Times New Roman"/>
        </w:rPr>
        <w:t xml:space="preserve">9.4.2.11 Boiler </w:t>
      </w:r>
    </w:p>
    <w:p w:rsidR="005B5ADA" w:rsidRPr="00AD6263" w:rsidRDefault="005B5ADA"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Standard Design boilers shall be modeled as natural draft boilers and shall use the same fuel as the Proposed Design. Boiler efficiency shall be modeled as per Table 5-19.</w:t>
      </w:r>
    </w:p>
    <w:p w:rsidR="00551FD8" w:rsidRPr="00AD6263" w:rsidRDefault="00551FD8" w:rsidP="00551FD8">
      <w:pPr>
        <w:pStyle w:val="Heading4"/>
        <w:rPr>
          <w:rFonts w:cs="Times New Roman"/>
        </w:rPr>
      </w:pPr>
      <w:r w:rsidRPr="00AD6263">
        <w:rPr>
          <w:rFonts w:cs="Times New Roman"/>
        </w:rPr>
        <w:t xml:space="preserve">9.4.2.12 Hot Water Design Supply Temperatures </w:t>
      </w:r>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Hot water design supply temperature shall be modeled at 82°C and return temperature at 54°C. </w:t>
      </w:r>
    </w:p>
    <w:p w:rsidR="00551FD8" w:rsidRPr="00AD6263" w:rsidRDefault="00551FD8" w:rsidP="00551FD8">
      <w:pPr>
        <w:pStyle w:val="Heading4"/>
        <w:rPr>
          <w:rFonts w:cs="Times New Roman"/>
        </w:rPr>
      </w:pPr>
      <w:r w:rsidRPr="00AD6263">
        <w:rPr>
          <w:rFonts w:cs="Times New Roman"/>
        </w:rPr>
        <w:t xml:space="preserve">9.4.2.13Hot Water Pumps </w:t>
      </w:r>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The Standard Design hot water pumps shall be modeled with a minimum efficiency of 70% and a pump power of 300 W/l-s</w:t>
      </w:r>
      <w:r w:rsidRPr="00AD6263">
        <w:rPr>
          <w:rFonts w:ascii="Times New Roman" w:hAnsi="Times New Roman" w:cs="Times New Roman"/>
          <w:sz w:val="24"/>
          <w:szCs w:val="24"/>
          <w:vertAlign w:val="superscript"/>
        </w:rPr>
        <w:t>-1</w:t>
      </w:r>
      <w:r w:rsidRPr="00AD6263">
        <w:rPr>
          <w:rFonts w:ascii="Times New Roman" w:hAnsi="Times New Roman" w:cs="Times New Roman"/>
          <w:sz w:val="24"/>
          <w:szCs w:val="24"/>
        </w:rPr>
        <w:t xml:space="preserve">. </w:t>
      </w:r>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Standard Design hot water pumps shall be modeled as primary-secondary with variable secondary flow. </w:t>
      </w:r>
    </w:p>
    <w:p w:rsidR="00551FD8" w:rsidRPr="00AD6263" w:rsidRDefault="00551FD8" w:rsidP="00551FD8">
      <w:pPr>
        <w:pStyle w:val="Heading4"/>
        <w:rPr>
          <w:rFonts w:cs="Times New Roman"/>
        </w:rPr>
      </w:pPr>
      <w:r w:rsidRPr="00AD6263">
        <w:rPr>
          <w:rFonts w:cs="Times New Roman"/>
        </w:rPr>
        <w:t xml:space="preserve">9.4.2.14Campus/District Cooling Systems </w:t>
      </w:r>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All district cooling plants shall be assumed to be on grid electricity, unless otherwise specified and supported through pertinent documents. New district plants shall comply with the mandatory requirements of ECBC irrespective of who owns and/or operates the district plant. </w:t>
      </w:r>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Projects may choose either option A or option B given below for </w:t>
      </w:r>
      <w:proofErr w:type="spellStart"/>
      <w:r w:rsidRPr="00AD6263">
        <w:rPr>
          <w:rFonts w:ascii="Times New Roman" w:hAnsi="Times New Roman" w:cs="Times New Roman"/>
          <w:sz w:val="24"/>
          <w:szCs w:val="24"/>
        </w:rPr>
        <w:t>modelling</w:t>
      </w:r>
      <w:proofErr w:type="spellEnd"/>
      <w:r w:rsidRPr="00AD6263">
        <w:rPr>
          <w:rFonts w:ascii="Times New Roman" w:hAnsi="Times New Roman" w:cs="Times New Roman"/>
          <w:sz w:val="24"/>
          <w:szCs w:val="24"/>
        </w:rPr>
        <w:t xml:space="preserve"> campus/district cooling systems. </w:t>
      </w:r>
    </w:p>
    <w:p w:rsidR="00551FD8" w:rsidRPr="00AD6263" w:rsidRDefault="00551FD8" w:rsidP="00551FD8">
      <w:pPr>
        <w:spacing w:before="120" w:after="12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Option A </w:t>
      </w:r>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cooling source shall be modeled as purchased chilled water in both the Standard Design and Proposed Design. For the Standard Design, Table 9-2 HVAC Systems </w:t>
      </w:r>
      <w:proofErr w:type="gramStart"/>
      <w:r w:rsidRPr="00AD6263">
        <w:rPr>
          <w:rFonts w:ascii="Times New Roman" w:hAnsi="Times New Roman" w:cs="Times New Roman"/>
          <w:sz w:val="24"/>
          <w:szCs w:val="24"/>
        </w:rPr>
        <w:t>Map,</w:t>
      </w:r>
      <w:proofErr w:type="gramEnd"/>
      <w:r w:rsidRPr="00AD6263">
        <w:rPr>
          <w:rFonts w:ascii="Times New Roman" w:hAnsi="Times New Roman" w:cs="Times New Roman"/>
          <w:sz w:val="24"/>
          <w:szCs w:val="24"/>
        </w:rPr>
        <w:t xml:space="preserve"> shall be modified as follows: </w:t>
      </w:r>
    </w:p>
    <w:p w:rsidR="00551FD8" w:rsidRPr="00AD6263" w:rsidRDefault="00551FD8" w:rsidP="00684386">
      <w:pPr>
        <w:pStyle w:val="ListParagraph"/>
        <w:numPr>
          <w:ilvl w:val="0"/>
          <w:numId w:val="10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System Type C; purchased chilled water shall be modeled as the cooling source. </w:t>
      </w:r>
    </w:p>
    <w:p w:rsidR="00551FD8" w:rsidRPr="00AD6263" w:rsidRDefault="00551FD8" w:rsidP="00684386">
      <w:pPr>
        <w:pStyle w:val="ListParagraph"/>
        <w:numPr>
          <w:ilvl w:val="0"/>
          <w:numId w:val="102"/>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System Types A and B shall be replaced with a two-pipe fan coil system with purchased chilled water as the cooling source. </w:t>
      </w:r>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The chilled water/thermal energy consumption simulated by the software shall be converted to units of kWh and added to the overall building energy consumption. The following conversion factors shall be used to convert chilled water/thermal energy consumption to units of kWh.</w:t>
      </w:r>
    </w:p>
    <w:p w:rsidR="00551FD8" w:rsidRPr="00AD6263" w:rsidRDefault="00551FD8" w:rsidP="00551FD8">
      <w:pPr>
        <w:spacing w:before="120" w:after="120"/>
        <w:ind w:firstLine="720"/>
        <w:jc w:val="both"/>
        <w:rPr>
          <w:rFonts w:ascii="Times New Roman" w:hAnsi="Times New Roman" w:cs="Times New Roman"/>
          <w:sz w:val="24"/>
          <w:szCs w:val="24"/>
        </w:rPr>
      </w:pPr>
      <w:r w:rsidRPr="00AD6263">
        <w:rPr>
          <w:rFonts w:ascii="Times New Roman" w:hAnsi="Times New Roman" w:cs="Times New Roman"/>
          <w:sz w:val="24"/>
          <w:szCs w:val="24"/>
        </w:rPr>
        <w:t>1 ton hour = 0.85 kWh</w:t>
      </w:r>
    </w:p>
    <w:p w:rsidR="00551FD8" w:rsidRPr="00AD6263" w:rsidRDefault="00551FD8" w:rsidP="00551FD8">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 xml:space="preserve">1 </w:t>
      </w:r>
      <w:proofErr w:type="spellStart"/>
      <w:r w:rsidRPr="00AD6263">
        <w:rPr>
          <w:rFonts w:ascii="Times New Roman" w:hAnsi="Times New Roman" w:cs="Times New Roman"/>
          <w:sz w:val="24"/>
          <w:szCs w:val="24"/>
        </w:rPr>
        <w:t>MBtu</w:t>
      </w:r>
      <w:proofErr w:type="spellEnd"/>
      <w:r w:rsidRPr="00AD6263">
        <w:rPr>
          <w:rFonts w:ascii="Times New Roman" w:hAnsi="Times New Roman" w:cs="Times New Roman"/>
          <w:sz w:val="24"/>
          <w:szCs w:val="24"/>
        </w:rPr>
        <w:t xml:space="preserve"> = 1,000,000 Btu = 293 kWh</w:t>
      </w:r>
    </w:p>
    <w:p w:rsidR="00551FD8" w:rsidRPr="00AD6263" w:rsidRDefault="00551FD8" w:rsidP="00551FD8">
      <w:pPr>
        <w:spacing w:before="120" w:after="12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Option B </w:t>
      </w:r>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Standard Design shall be modeled as per Table 9-2 HVAC Systems Map. </w:t>
      </w:r>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For the Proposed Design, model a virtual onsite chilled water plant with Chiller, Pumps and cooling towers modeled at minimum efficiency levels as per §9.4.2.7 to §9.4.2.10. Airside/low side capacities shall be modeled as per design and the plant capacities shall be auto-sized by the software.</w:t>
      </w:r>
    </w:p>
    <w:p w:rsidR="00551FD8" w:rsidRPr="00AD6263" w:rsidRDefault="00551FD8" w:rsidP="00F81120">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9-4</w:t>
      </w:r>
      <w:r w:rsidR="006F7B13"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Power Adjustment Factors for Automatic Lighting Controls</w:t>
      </w:r>
    </w:p>
    <w:tbl>
      <w:tblPr>
        <w:tblW w:w="76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tblPr>
      <w:tblGrid>
        <w:gridCol w:w="3175"/>
        <w:gridCol w:w="3175"/>
        <w:gridCol w:w="1304"/>
      </w:tblGrid>
      <w:tr w:rsidR="00AD6263" w:rsidRPr="00AD6263" w:rsidTr="00551FD8">
        <w:trPr>
          <w:trHeight w:val="203"/>
          <w:jc w:val="center"/>
        </w:trPr>
        <w:tc>
          <w:tcPr>
            <w:tcW w:w="3175" w:type="dxa"/>
          </w:tcPr>
          <w:p w:rsidR="00551FD8" w:rsidRPr="00AD6263" w:rsidRDefault="00551FD8" w:rsidP="00551FD8">
            <w:pPr>
              <w:spacing w:after="0"/>
              <w:jc w:val="both"/>
              <w:rPr>
                <w:rFonts w:ascii="Times New Roman" w:hAnsi="Times New Roman" w:cs="Times New Roman"/>
                <w:b/>
                <w:bCs/>
                <w:sz w:val="24"/>
                <w:szCs w:val="24"/>
              </w:rPr>
            </w:pPr>
            <w:r w:rsidRPr="00AD6263">
              <w:rPr>
                <w:rFonts w:ascii="Times New Roman" w:hAnsi="Times New Roman" w:cs="Times New Roman"/>
                <w:b/>
                <w:bCs/>
                <w:sz w:val="24"/>
                <w:szCs w:val="24"/>
              </w:rPr>
              <w:t xml:space="preserve">Automatic Control Device </w:t>
            </w:r>
          </w:p>
        </w:tc>
        <w:tc>
          <w:tcPr>
            <w:tcW w:w="3175" w:type="dxa"/>
          </w:tcPr>
          <w:p w:rsidR="00551FD8" w:rsidRPr="00AD6263" w:rsidRDefault="00551FD8" w:rsidP="00551FD8">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Daytime occupancy and area &lt;300 m</w:t>
            </w:r>
            <w:r w:rsidRPr="00AD6263">
              <w:rPr>
                <w:rFonts w:ascii="Times New Roman" w:hAnsi="Times New Roman" w:cs="Times New Roman"/>
                <w:b/>
                <w:bCs/>
                <w:sz w:val="24"/>
                <w:szCs w:val="24"/>
                <w:vertAlign w:val="superscript"/>
              </w:rPr>
              <w:t>2</w:t>
            </w:r>
          </w:p>
        </w:tc>
        <w:tc>
          <w:tcPr>
            <w:tcW w:w="1304" w:type="dxa"/>
          </w:tcPr>
          <w:p w:rsidR="00551FD8" w:rsidRPr="00AD6263" w:rsidRDefault="00551FD8" w:rsidP="00551FD8">
            <w:pPr>
              <w:spacing w:after="0"/>
              <w:jc w:val="center"/>
              <w:rPr>
                <w:rFonts w:ascii="Times New Roman" w:hAnsi="Times New Roman" w:cs="Times New Roman"/>
                <w:b/>
                <w:bCs/>
                <w:sz w:val="24"/>
                <w:szCs w:val="24"/>
              </w:rPr>
            </w:pPr>
            <w:r w:rsidRPr="00AD6263">
              <w:rPr>
                <w:rFonts w:ascii="Times New Roman" w:hAnsi="Times New Roman" w:cs="Times New Roman"/>
                <w:b/>
                <w:bCs/>
                <w:sz w:val="24"/>
                <w:szCs w:val="24"/>
              </w:rPr>
              <w:t>All Others</w:t>
            </w:r>
          </w:p>
        </w:tc>
      </w:tr>
      <w:tr w:rsidR="00AD6263" w:rsidRPr="00AD6263" w:rsidTr="00551FD8">
        <w:trPr>
          <w:trHeight w:val="90"/>
          <w:jc w:val="center"/>
        </w:trPr>
        <w:tc>
          <w:tcPr>
            <w:tcW w:w="3175" w:type="dxa"/>
          </w:tcPr>
          <w:p w:rsidR="00551FD8" w:rsidRPr="00AD6263" w:rsidRDefault="00551FD8" w:rsidP="00551FD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Programmable Timing Control </w:t>
            </w:r>
          </w:p>
        </w:tc>
        <w:tc>
          <w:tcPr>
            <w:tcW w:w="3175" w:type="dxa"/>
          </w:tcPr>
          <w:p w:rsidR="00551FD8" w:rsidRPr="00AD6263" w:rsidRDefault="00551FD8" w:rsidP="00551FD8">
            <w:pPr>
              <w:spacing w:after="0"/>
              <w:jc w:val="center"/>
              <w:rPr>
                <w:rFonts w:ascii="Times New Roman" w:hAnsi="Times New Roman" w:cs="Times New Roman"/>
                <w:sz w:val="24"/>
                <w:szCs w:val="24"/>
              </w:rPr>
            </w:pPr>
            <w:r w:rsidRPr="00AD6263">
              <w:rPr>
                <w:rFonts w:ascii="Times New Roman" w:hAnsi="Times New Roman" w:cs="Times New Roman"/>
                <w:sz w:val="24"/>
                <w:szCs w:val="24"/>
              </w:rPr>
              <w:t>10%</w:t>
            </w:r>
          </w:p>
        </w:tc>
        <w:tc>
          <w:tcPr>
            <w:tcW w:w="1304" w:type="dxa"/>
          </w:tcPr>
          <w:p w:rsidR="00551FD8" w:rsidRPr="00AD6263" w:rsidRDefault="00551FD8" w:rsidP="00551FD8">
            <w:pPr>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551FD8">
        <w:trPr>
          <w:trHeight w:val="90"/>
          <w:jc w:val="center"/>
        </w:trPr>
        <w:tc>
          <w:tcPr>
            <w:tcW w:w="3175" w:type="dxa"/>
          </w:tcPr>
          <w:p w:rsidR="00551FD8" w:rsidRPr="00AD6263" w:rsidRDefault="00551FD8" w:rsidP="00551FD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Occupancy Sensor </w:t>
            </w:r>
          </w:p>
        </w:tc>
        <w:tc>
          <w:tcPr>
            <w:tcW w:w="3175" w:type="dxa"/>
          </w:tcPr>
          <w:p w:rsidR="00551FD8" w:rsidRPr="00AD6263" w:rsidRDefault="00551FD8" w:rsidP="00551FD8">
            <w:pPr>
              <w:spacing w:after="0"/>
              <w:jc w:val="center"/>
              <w:rPr>
                <w:rFonts w:ascii="Times New Roman" w:hAnsi="Times New Roman" w:cs="Times New Roman"/>
                <w:sz w:val="24"/>
                <w:szCs w:val="24"/>
              </w:rPr>
            </w:pPr>
            <w:r w:rsidRPr="00AD6263">
              <w:rPr>
                <w:rFonts w:ascii="Times New Roman" w:hAnsi="Times New Roman" w:cs="Times New Roman"/>
                <w:sz w:val="24"/>
                <w:szCs w:val="24"/>
              </w:rPr>
              <w:t>10%</w:t>
            </w:r>
          </w:p>
        </w:tc>
        <w:tc>
          <w:tcPr>
            <w:tcW w:w="1304" w:type="dxa"/>
          </w:tcPr>
          <w:p w:rsidR="00551FD8" w:rsidRPr="00AD6263" w:rsidRDefault="00551FD8" w:rsidP="00551FD8">
            <w:pPr>
              <w:spacing w:after="0"/>
              <w:jc w:val="center"/>
              <w:rPr>
                <w:rFonts w:ascii="Times New Roman" w:hAnsi="Times New Roman" w:cs="Times New Roman"/>
                <w:sz w:val="24"/>
                <w:szCs w:val="24"/>
              </w:rPr>
            </w:pPr>
            <w:r w:rsidRPr="00AD6263">
              <w:rPr>
                <w:rFonts w:ascii="Times New Roman" w:hAnsi="Times New Roman" w:cs="Times New Roman"/>
                <w:sz w:val="24"/>
                <w:szCs w:val="24"/>
              </w:rPr>
              <w:t>10%</w:t>
            </w:r>
          </w:p>
        </w:tc>
      </w:tr>
      <w:tr w:rsidR="00AD6263" w:rsidRPr="00AD6263" w:rsidTr="00551FD8">
        <w:trPr>
          <w:trHeight w:val="199"/>
          <w:jc w:val="center"/>
        </w:trPr>
        <w:tc>
          <w:tcPr>
            <w:tcW w:w="3175" w:type="dxa"/>
          </w:tcPr>
          <w:p w:rsidR="00551FD8" w:rsidRPr="00AD6263" w:rsidRDefault="00551FD8" w:rsidP="00551FD8">
            <w:pPr>
              <w:spacing w:after="0"/>
              <w:jc w:val="both"/>
              <w:rPr>
                <w:rFonts w:ascii="Times New Roman" w:hAnsi="Times New Roman" w:cs="Times New Roman"/>
                <w:sz w:val="24"/>
                <w:szCs w:val="24"/>
              </w:rPr>
            </w:pPr>
            <w:r w:rsidRPr="00AD6263">
              <w:rPr>
                <w:rFonts w:ascii="Times New Roman" w:hAnsi="Times New Roman" w:cs="Times New Roman"/>
                <w:sz w:val="24"/>
                <w:szCs w:val="24"/>
              </w:rPr>
              <w:t xml:space="preserve">Occupancy Sensor and Programmable Timing Control </w:t>
            </w:r>
          </w:p>
        </w:tc>
        <w:tc>
          <w:tcPr>
            <w:tcW w:w="3175" w:type="dxa"/>
          </w:tcPr>
          <w:p w:rsidR="00551FD8" w:rsidRPr="00AD6263" w:rsidRDefault="00551FD8" w:rsidP="00551FD8">
            <w:pPr>
              <w:spacing w:after="0"/>
              <w:jc w:val="center"/>
              <w:rPr>
                <w:rFonts w:ascii="Times New Roman" w:hAnsi="Times New Roman" w:cs="Times New Roman"/>
                <w:sz w:val="24"/>
                <w:szCs w:val="24"/>
              </w:rPr>
            </w:pPr>
            <w:r w:rsidRPr="00AD6263">
              <w:rPr>
                <w:rFonts w:ascii="Times New Roman" w:hAnsi="Times New Roman" w:cs="Times New Roman"/>
                <w:sz w:val="24"/>
                <w:szCs w:val="24"/>
              </w:rPr>
              <w:t>15%</w:t>
            </w:r>
          </w:p>
        </w:tc>
        <w:tc>
          <w:tcPr>
            <w:tcW w:w="1304" w:type="dxa"/>
          </w:tcPr>
          <w:p w:rsidR="00551FD8" w:rsidRPr="00AD6263" w:rsidRDefault="00551FD8" w:rsidP="00551FD8">
            <w:pPr>
              <w:spacing w:after="0"/>
              <w:jc w:val="center"/>
              <w:rPr>
                <w:rFonts w:ascii="Times New Roman" w:hAnsi="Times New Roman" w:cs="Times New Roman"/>
                <w:sz w:val="24"/>
                <w:szCs w:val="24"/>
              </w:rPr>
            </w:pPr>
            <w:r w:rsidRPr="00AD6263">
              <w:rPr>
                <w:rFonts w:ascii="Times New Roman" w:hAnsi="Times New Roman" w:cs="Times New Roman"/>
                <w:sz w:val="24"/>
                <w:szCs w:val="24"/>
              </w:rPr>
              <w:t>10%</w:t>
            </w:r>
          </w:p>
        </w:tc>
      </w:tr>
    </w:tbl>
    <w:p w:rsidR="00551FD8" w:rsidRPr="00AD6263" w:rsidRDefault="00551FD8" w:rsidP="00F81120">
      <w:pPr>
        <w:pStyle w:val="Heading3"/>
        <w:rPr>
          <w:rFonts w:cs="Times New Roman"/>
        </w:rPr>
      </w:pPr>
      <w:bookmarkStart w:id="102" w:name="_Toc500688586"/>
      <w:r w:rsidRPr="00AD6263">
        <w:rPr>
          <w:rFonts w:cs="Times New Roman"/>
        </w:rPr>
        <w:t xml:space="preserve">9.4.3 Compliance Thresholds for ECBC compliant, ECBC+ and </w:t>
      </w:r>
      <w:proofErr w:type="spellStart"/>
      <w:r w:rsidRPr="00AD6263">
        <w:rPr>
          <w:rFonts w:cs="Times New Roman"/>
        </w:rPr>
        <w:t>SuperECBC</w:t>
      </w:r>
      <w:proofErr w:type="spellEnd"/>
      <w:r w:rsidRPr="00AD6263">
        <w:rPr>
          <w:rFonts w:cs="Times New Roman"/>
        </w:rPr>
        <w:t xml:space="preserve"> Buildings</w:t>
      </w:r>
      <w:bookmarkEnd w:id="102"/>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For buildings to qualify as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the WBP Method shall be followed for the Standard Design as detailed above. The Proposed Design for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shall meet the mandatory provisions of §4.2, §5.2, §6.2, and §7.2. </w:t>
      </w:r>
    </w:p>
    <w:p w:rsidR="00551FD8" w:rsidRPr="00AD6263" w:rsidRDefault="00551FD8" w:rsidP="00551FD8">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The EPI Ratio for ECBC+ and </w:t>
      </w:r>
      <w:proofErr w:type="spellStart"/>
      <w:r w:rsidRPr="00AD6263">
        <w:rPr>
          <w:rFonts w:ascii="Times New Roman" w:hAnsi="Times New Roman" w:cs="Times New Roman"/>
          <w:sz w:val="24"/>
          <w:szCs w:val="24"/>
        </w:rPr>
        <w:t>SuperECBC</w:t>
      </w:r>
      <w:proofErr w:type="spellEnd"/>
      <w:r w:rsidRPr="00AD6263">
        <w:rPr>
          <w:rFonts w:ascii="Times New Roman" w:hAnsi="Times New Roman" w:cs="Times New Roman"/>
          <w:sz w:val="24"/>
          <w:szCs w:val="24"/>
        </w:rPr>
        <w:t xml:space="preserve"> Buildings shall be equal to or less than the EPI Ratios listed under the applicable climate zone in Table 9-5 through Table 9-9 of §9.5.</w:t>
      </w:r>
    </w:p>
    <w:p w:rsidR="00551FD8" w:rsidRPr="00AD6263" w:rsidRDefault="00551FD8" w:rsidP="00F81120">
      <w:pPr>
        <w:pStyle w:val="Heading2"/>
        <w:rPr>
          <w:rFonts w:cs="Times New Roman"/>
        </w:rPr>
      </w:pPr>
      <w:bookmarkStart w:id="103" w:name="_Toc500688587"/>
      <w:r w:rsidRPr="00AD6263">
        <w:rPr>
          <w:rFonts w:cs="Times New Roman"/>
        </w:rPr>
        <w:t>9.5 Maximum Allowed EPI Ratios</w:t>
      </w:r>
      <w:bookmarkEnd w:id="103"/>
    </w:p>
    <w:p w:rsidR="00B90D4D" w:rsidRPr="00AD6263" w:rsidRDefault="00B90D4D" w:rsidP="00B90D4D">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9-8: Maximum Allowed EPI Ratios for Buildings in Warm and Humid Climate</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608"/>
        <w:gridCol w:w="1417"/>
        <w:gridCol w:w="1417"/>
        <w:gridCol w:w="1497"/>
      </w:tblGrid>
      <w:tr w:rsidR="00AD6263" w:rsidRPr="00AD6263" w:rsidTr="00B90D4D">
        <w:trPr>
          <w:jc w:val="center"/>
        </w:trPr>
        <w:tc>
          <w:tcPr>
            <w:tcW w:w="2608" w:type="dxa"/>
            <w:vMerge w:val="restart"/>
            <w:vAlign w:val="center"/>
          </w:tcPr>
          <w:p w:rsidR="00B90D4D" w:rsidRPr="00AD6263" w:rsidRDefault="00B90D4D" w:rsidP="00B90D4D">
            <w:pPr>
              <w:spacing w:line="276" w:lineRule="auto"/>
              <w:rPr>
                <w:rFonts w:ascii="Times New Roman" w:hAnsi="Times New Roman" w:cs="Times New Roman"/>
                <w:b/>
                <w:bCs/>
                <w:sz w:val="24"/>
                <w:szCs w:val="24"/>
              </w:rPr>
            </w:pPr>
            <w:r w:rsidRPr="00AD6263">
              <w:rPr>
                <w:rFonts w:ascii="Times New Roman" w:hAnsi="Times New Roman" w:cs="Times New Roman"/>
                <w:b/>
                <w:bCs/>
                <w:sz w:val="24"/>
                <w:szCs w:val="24"/>
              </w:rPr>
              <w:t>Building Type</w:t>
            </w:r>
          </w:p>
        </w:tc>
        <w:tc>
          <w:tcPr>
            <w:tcW w:w="4251" w:type="dxa"/>
            <w:gridSpan w:val="3"/>
            <w:vAlign w:val="center"/>
          </w:tcPr>
          <w:p w:rsidR="00B90D4D" w:rsidRPr="00AD6263" w:rsidRDefault="00B90D4D" w:rsidP="00B90D4D">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Warm and Humid</w:t>
            </w:r>
          </w:p>
        </w:tc>
      </w:tr>
      <w:tr w:rsidR="00AD6263" w:rsidRPr="00AD6263" w:rsidTr="00B90D4D">
        <w:trPr>
          <w:jc w:val="center"/>
        </w:trPr>
        <w:tc>
          <w:tcPr>
            <w:tcW w:w="2608" w:type="dxa"/>
            <w:vMerge/>
            <w:vAlign w:val="center"/>
          </w:tcPr>
          <w:p w:rsidR="00B90D4D" w:rsidRPr="00AD6263" w:rsidRDefault="00B90D4D" w:rsidP="00B90D4D">
            <w:pPr>
              <w:spacing w:line="276" w:lineRule="auto"/>
              <w:rPr>
                <w:rFonts w:ascii="Times New Roman" w:hAnsi="Times New Roman" w:cs="Times New Roman"/>
                <w:b/>
                <w:bCs/>
              </w:rPr>
            </w:pPr>
          </w:p>
        </w:tc>
        <w:tc>
          <w:tcPr>
            <w:tcW w:w="1417" w:type="dxa"/>
            <w:vAlign w:val="center"/>
          </w:tcPr>
          <w:p w:rsidR="00B90D4D" w:rsidRPr="00AD6263" w:rsidRDefault="00B90D4D" w:rsidP="00B90D4D">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ECBC</w:t>
            </w:r>
          </w:p>
        </w:tc>
        <w:tc>
          <w:tcPr>
            <w:tcW w:w="1417" w:type="dxa"/>
            <w:vAlign w:val="center"/>
          </w:tcPr>
          <w:p w:rsidR="00B90D4D" w:rsidRPr="00AD6263" w:rsidRDefault="00B90D4D" w:rsidP="00B90D4D">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ECBC+</w:t>
            </w:r>
          </w:p>
        </w:tc>
        <w:tc>
          <w:tcPr>
            <w:tcW w:w="1417" w:type="dxa"/>
            <w:vAlign w:val="center"/>
          </w:tcPr>
          <w:p w:rsidR="00B90D4D" w:rsidRPr="00AD6263" w:rsidRDefault="00B90D4D" w:rsidP="00B90D4D">
            <w:pPr>
              <w:spacing w:line="276" w:lineRule="auto"/>
              <w:jc w:val="center"/>
              <w:rPr>
                <w:rFonts w:ascii="Times New Roman" w:hAnsi="Times New Roman" w:cs="Times New Roman"/>
                <w:b/>
                <w:bCs/>
                <w:sz w:val="24"/>
                <w:szCs w:val="24"/>
              </w:rPr>
            </w:pPr>
            <w:proofErr w:type="spellStart"/>
            <w:r w:rsidRPr="00AD6263">
              <w:rPr>
                <w:rFonts w:ascii="Times New Roman" w:hAnsi="Times New Roman" w:cs="Times New Roman"/>
                <w:b/>
                <w:bCs/>
                <w:sz w:val="24"/>
                <w:szCs w:val="24"/>
              </w:rPr>
              <w:t>SuperECBC</w:t>
            </w:r>
            <w:proofErr w:type="spellEnd"/>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Hotel (No Star and Star)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0.81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Resort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0.88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0.75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Hospital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0.86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0.77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Outpatient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0.86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0.76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Assembly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0.88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Office (Regular Use)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0.86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0.76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Office (24Hours)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0.88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0.76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Schools and University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0.77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0.66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Open Gallery Mall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0.86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0.77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Shopping Mall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0.85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0.72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Supermarket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0.82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0.70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Strip retail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0.83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0.68 </w:t>
            </w:r>
          </w:p>
        </w:tc>
      </w:tr>
    </w:tbl>
    <w:p w:rsidR="00B90D4D" w:rsidRPr="00AD6263" w:rsidRDefault="00B90D4D" w:rsidP="00B90D4D">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9-9: Maximum Allowed EPI Ratios for Buildings in Cold Climate</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608"/>
        <w:gridCol w:w="1417"/>
        <w:gridCol w:w="1417"/>
        <w:gridCol w:w="1497"/>
      </w:tblGrid>
      <w:tr w:rsidR="00AD6263" w:rsidRPr="00AD6263" w:rsidTr="00B90D4D">
        <w:trPr>
          <w:jc w:val="center"/>
        </w:trPr>
        <w:tc>
          <w:tcPr>
            <w:tcW w:w="2608" w:type="dxa"/>
            <w:vMerge w:val="restart"/>
            <w:vAlign w:val="center"/>
          </w:tcPr>
          <w:p w:rsidR="00B90D4D" w:rsidRPr="00AD6263" w:rsidRDefault="00B90D4D" w:rsidP="00B90D4D">
            <w:pPr>
              <w:spacing w:line="276" w:lineRule="auto"/>
              <w:rPr>
                <w:rFonts w:ascii="Times New Roman" w:hAnsi="Times New Roman" w:cs="Times New Roman"/>
                <w:b/>
                <w:bCs/>
                <w:sz w:val="24"/>
                <w:szCs w:val="24"/>
              </w:rPr>
            </w:pPr>
            <w:r w:rsidRPr="00AD6263">
              <w:rPr>
                <w:rFonts w:ascii="Times New Roman" w:hAnsi="Times New Roman" w:cs="Times New Roman"/>
                <w:b/>
                <w:bCs/>
                <w:sz w:val="24"/>
                <w:szCs w:val="24"/>
              </w:rPr>
              <w:t>Building Type</w:t>
            </w:r>
          </w:p>
        </w:tc>
        <w:tc>
          <w:tcPr>
            <w:tcW w:w="4251" w:type="dxa"/>
            <w:gridSpan w:val="3"/>
            <w:vAlign w:val="center"/>
          </w:tcPr>
          <w:p w:rsidR="00B90D4D" w:rsidRPr="00AD6263" w:rsidRDefault="00B90D4D" w:rsidP="00B90D4D">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Cold</w:t>
            </w:r>
          </w:p>
        </w:tc>
      </w:tr>
      <w:tr w:rsidR="00AD6263" w:rsidRPr="00AD6263" w:rsidTr="00B90D4D">
        <w:trPr>
          <w:jc w:val="center"/>
        </w:trPr>
        <w:tc>
          <w:tcPr>
            <w:tcW w:w="2608" w:type="dxa"/>
            <w:vMerge/>
            <w:vAlign w:val="center"/>
          </w:tcPr>
          <w:p w:rsidR="00B90D4D" w:rsidRPr="00AD6263" w:rsidRDefault="00B90D4D" w:rsidP="00B90D4D">
            <w:pPr>
              <w:spacing w:line="276" w:lineRule="auto"/>
              <w:rPr>
                <w:rFonts w:ascii="Times New Roman" w:hAnsi="Times New Roman" w:cs="Times New Roman"/>
                <w:b/>
                <w:bCs/>
              </w:rPr>
            </w:pPr>
          </w:p>
        </w:tc>
        <w:tc>
          <w:tcPr>
            <w:tcW w:w="1417" w:type="dxa"/>
            <w:vAlign w:val="center"/>
          </w:tcPr>
          <w:p w:rsidR="00B90D4D" w:rsidRPr="00AD6263" w:rsidRDefault="00B90D4D" w:rsidP="00B90D4D">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ECBC</w:t>
            </w:r>
          </w:p>
        </w:tc>
        <w:tc>
          <w:tcPr>
            <w:tcW w:w="1417" w:type="dxa"/>
            <w:vAlign w:val="center"/>
          </w:tcPr>
          <w:p w:rsidR="00B90D4D" w:rsidRPr="00AD6263" w:rsidRDefault="00B90D4D" w:rsidP="00B90D4D">
            <w:pPr>
              <w:spacing w:line="276" w:lineRule="auto"/>
              <w:jc w:val="center"/>
              <w:rPr>
                <w:rFonts w:ascii="Times New Roman" w:hAnsi="Times New Roman" w:cs="Times New Roman"/>
                <w:b/>
                <w:bCs/>
                <w:sz w:val="24"/>
                <w:szCs w:val="24"/>
              </w:rPr>
            </w:pPr>
            <w:r w:rsidRPr="00AD6263">
              <w:rPr>
                <w:rFonts w:ascii="Times New Roman" w:hAnsi="Times New Roman" w:cs="Times New Roman"/>
                <w:b/>
                <w:bCs/>
                <w:sz w:val="24"/>
                <w:szCs w:val="24"/>
              </w:rPr>
              <w:t>ECBC+</w:t>
            </w:r>
          </w:p>
        </w:tc>
        <w:tc>
          <w:tcPr>
            <w:tcW w:w="1417" w:type="dxa"/>
            <w:vAlign w:val="center"/>
          </w:tcPr>
          <w:p w:rsidR="00B90D4D" w:rsidRPr="00AD6263" w:rsidRDefault="00B90D4D" w:rsidP="00B90D4D">
            <w:pPr>
              <w:spacing w:line="276" w:lineRule="auto"/>
              <w:jc w:val="center"/>
              <w:rPr>
                <w:rFonts w:ascii="Times New Roman" w:hAnsi="Times New Roman" w:cs="Times New Roman"/>
                <w:b/>
                <w:bCs/>
                <w:sz w:val="24"/>
                <w:szCs w:val="24"/>
              </w:rPr>
            </w:pPr>
            <w:proofErr w:type="spellStart"/>
            <w:r w:rsidRPr="00AD6263">
              <w:rPr>
                <w:rFonts w:ascii="Times New Roman" w:hAnsi="Times New Roman" w:cs="Times New Roman"/>
                <w:b/>
                <w:bCs/>
                <w:sz w:val="24"/>
                <w:szCs w:val="24"/>
              </w:rPr>
              <w:t>SuperECBC</w:t>
            </w:r>
            <w:proofErr w:type="spellEnd"/>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Hotel (No Star and Star)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0.82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Resort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0.88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0.75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Hospital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0.88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Outpatient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0.85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0.75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Assembly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0.87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0.81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Office (Regular Use)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0.88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Office (24Hours)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0.87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0.75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Schools and University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0.85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0.73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Open Gallery Mall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0.82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0.73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Shopping Mall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0.96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0.93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Supermarket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0.68 </w:t>
            </w:r>
          </w:p>
        </w:tc>
      </w:tr>
      <w:tr w:rsidR="00AD6263" w:rsidRPr="00AD6263" w:rsidTr="00B90D4D">
        <w:trPr>
          <w:jc w:val="center"/>
        </w:trPr>
        <w:tc>
          <w:tcPr>
            <w:tcW w:w="2608" w:type="dxa"/>
          </w:tcPr>
          <w:p w:rsidR="00B90D4D" w:rsidRPr="00AD6263" w:rsidRDefault="00B90D4D" w:rsidP="00B90D4D">
            <w:pPr>
              <w:spacing w:line="276" w:lineRule="auto"/>
              <w:jc w:val="both"/>
              <w:rPr>
                <w:rFonts w:ascii="Times New Roman" w:hAnsi="Times New Roman" w:cs="Times New Roman"/>
                <w:sz w:val="24"/>
                <w:szCs w:val="24"/>
              </w:rPr>
            </w:pPr>
            <w:r w:rsidRPr="00AD6263">
              <w:rPr>
                <w:rFonts w:ascii="Times New Roman" w:hAnsi="Times New Roman" w:cs="Times New Roman"/>
                <w:sz w:val="24"/>
                <w:szCs w:val="24"/>
              </w:rPr>
              <w:t xml:space="preserve">Strip retail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417" w:type="dxa"/>
          </w:tcPr>
          <w:p w:rsidR="00B90D4D" w:rsidRPr="00AD6263" w:rsidRDefault="00B90D4D" w:rsidP="00B90D4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0.66 </w:t>
            </w:r>
          </w:p>
        </w:tc>
      </w:tr>
    </w:tbl>
    <w:p w:rsidR="00B90D4D" w:rsidRPr="00AD6263" w:rsidRDefault="00B90D4D" w:rsidP="00B90D4D">
      <w:pPr>
        <w:pStyle w:val="Heading2"/>
        <w:rPr>
          <w:rFonts w:cs="Times New Roman"/>
        </w:rPr>
      </w:pPr>
      <w:bookmarkStart w:id="104" w:name="_Toc500688588"/>
      <w:r w:rsidRPr="00AD6263">
        <w:rPr>
          <w:rFonts w:cs="Times New Roman"/>
        </w:rPr>
        <w:t>9.6 Schedules</w:t>
      </w:r>
      <w:bookmarkEnd w:id="104"/>
    </w:p>
    <w:p w:rsidR="00B90D4D" w:rsidRPr="00AD6263" w:rsidRDefault="00B90D4D" w:rsidP="00B90D4D">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9-10: Schedules for Business Buildings</w:t>
      </w:r>
    </w:p>
    <w:tbl>
      <w:tblPr>
        <w:tblStyle w:val="TableGrid"/>
        <w:tblW w:w="810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tblPr>
      <w:tblGrid>
        <w:gridCol w:w="1304"/>
        <w:gridCol w:w="850"/>
        <w:gridCol w:w="850"/>
        <w:gridCol w:w="850"/>
        <w:gridCol w:w="850"/>
        <w:gridCol w:w="850"/>
        <w:gridCol w:w="850"/>
        <w:gridCol w:w="850"/>
        <w:gridCol w:w="850"/>
      </w:tblGrid>
      <w:tr w:rsidR="00AD6263" w:rsidRPr="00AD6263" w:rsidTr="009B4CD0">
        <w:trPr>
          <w:jc w:val="center"/>
        </w:trPr>
        <w:tc>
          <w:tcPr>
            <w:tcW w:w="8104" w:type="dxa"/>
            <w:gridSpan w:val="9"/>
            <w:vAlign w:val="center"/>
          </w:tcPr>
          <w:p w:rsidR="009B4CD0" w:rsidRPr="00AD6263" w:rsidRDefault="009B4CD0" w:rsidP="009B4CD0">
            <w:pPr>
              <w:spacing w:line="276" w:lineRule="auto"/>
              <w:rPr>
                <w:rFonts w:ascii="Times New Roman" w:hAnsi="Times New Roman" w:cs="Times New Roman"/>
                <w:sz w:val="24"/>
                <w:szCs w:val="24"/>
              </w:rPr>
            </w:pPr>
            <w:r w:rsidRPr="00AD6263">
              <w:rPr>
                <w:rFonts w:ascii="Times New Roman" w:hAnsi="Times New Roman" w:cs="Times New Roman"/>
                <w:sz w:val="24"/>
                <w:szCs w:val="24"/>
              </w:rPr>
              <w:t>Business</w:t>
            </w:r>
          </w:p>
        </w:tc>
      </w:tr>
      <w:tr w:rsidR="00AD6263" w:rsidRPr="00AD6263" w:rsidTr="009B4CD0">
        <w:trPr>
          <w:jc w:val="center"/>
        </w:trPr>
        <w:tc>
          <w:tcPr>
            <w:tcW w:w="1304" w:type="dxa"/>
            <w:vAlign w:val="center"/>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1700" w:type="dxa"/>
            <w:gridSpan w:val="2"/>
            <w:vAlign w:val="center"/>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c>
          <w:tcPr>
            <w:tcW w:w="1700" w:type="dxa"/>
            <w:gridSpan w:val="2"/>
            <w:vAlign w:val="center"/>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c>
          <w:tcPr>
            <w:tcW w:w="1700" w:type="dxa"/>
            <w:gridSpan w:val="2"/>
            <w:vAlign w:val="center"/>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Equipment Schedule</w:t>
            </w:r>
          </w:p>
        </w:tc>
        <w:tc>
          <w:tcPr>
            <w:tcW w:w="1700" w:type="dxa"/>
            <w:gridSpan w:val="2"/>
            <w:vAlign w:val="center"/>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Elevator Schedule</w:t>
            </w:r>
          </w:p>
        </w:tc>
      </w:tr>
      <w:tr w:rsidR="00AD6263" w:rsidRPr="00AD6263" w:rsidTr="009B4CD0">
        <w:trPr>
          <w:cantSplit/>
          <w:trHeight w:val="1134"/>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p>
        </w:tc>
        <w:tc>
          <w:tcPr>
            <w:tcW w:w="850" w:type="dxa"/>
            <w:textDirection w:val="btLr"/>
            <w:vAlign w:val="center"/>
          </w:tcPr>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Daytime</w:t>
            </w:r>
          </w:p>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850" w:type="dxa"/>
            <w:textDirection w:val="btLr"/>
            <w:vAlign w:val="center"/>
          </w:tcPr>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24 Hour</w:t>
            </w:r>
          </w:p>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850" w:type="dxa"/>
            <w:textDirection w:val="btLr"/>
            <w:vAlign w:val="center"/>
          </w:tcPr>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Daytime</w:t>
            </w:r>
          </w:p>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850" w:type="dxa"/>
            <w:textDirection w:val="btLr"/>
            <w:vAlign w:val="center"/>
          </w:tcPr>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24 Hour</w:t>
            </w:r>
          </w:p>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850" w:type="dxa"/>
            <w:textDirection w:val="btLr"/>
            <w:vAlign w:val="center"/>
          </w:tcPr>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Daytime</w:t>
            </w:r>
          </w:p>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850" w:type="dxa"/>
            <w:textDirection w:val="btLr"/>
            <w:vAlign w:val="center"/>
          </w:tcPr>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24 Hour</w:t>
            </w:r>
          </w:p>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850" w:type="dxa"/>
            <w:textDirection w:val="btLr"/>
            <w:vAlign w:val="center"/>
          </w:tcPr>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Daytime</w:t>
            </w:r>
          </w:p>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850" w:type="dxa"/>
            <w:textDirection w:val="btLr"/>
            <w:vAlign w:val="center"/>
          </w:tcPr>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24 Hour</w:t>
            </w:r>
          </w:p>
          <w:p w:rsidR="00B90D4D" w:rsidRPr="00AD6263" w:rsidRDefault="00B90D4D" w:rsidP="009B4CD0">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r>
      <w:tr w:rsidR="00AD6263" w:rsidRPr="00AD6263" w:rsidTr="009B4CD0">
        <w:trPr>
          <w:jc w:val="center"/>
        </w:trPr>
        <w:tc>
          <w:tcPr>
            <w:tcW w:w="1304"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850" w:type="dxa"/>
            <w:vAlign w:val="center"/>
          </w:tcPr>
          <w:p w:rsidR="00B90D4D" w:rsidRPr="00AD6263" w:rsidRDefault="00B90D4D"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0.55</w:t>
            </w:r>
          </w:p>
        </w:tc>
      </w:tr>
    </w:tbl>
    <w:p w:rsidR="004A775E" w:rsidRDefault="004A775E" w:rsidP="004A775E"/>
    <w:p w:rsidR="004A775E" w:rsidRDefault="004A775E">
      <w:r>
        <w:br w:type="page"/>
      </w:r>
    </w:p>
    <w:p w:rsidR="00B90D4D" w:rsidRPr="00AD6263" w:rsidRDefault="00B90D4D" w:rsidP="00B90D4D">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9-11 Schedules for Assembly Buildings</w:t>
      </w:r>
    </w:p>
    <w:tbl>
      <w:tblPr>
        <w:tblStyle w:val="TableGrid"/>
        <w:tblW w:w="810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tblPr>
      <w:tblGrid>
        <w:gridCol w:w="1304"/>
        <w:gridCol w:w="850"/>
        <w:gridCol w:w="850"/>
        <w:gridCol w:w="850"/>
        <w:gridCol w:w="850"/>
        <w:gridCol w:w="850"/>
        <w:gridCol w:w="850"/>
        <w:gridCol w:w="850"/>
        <w:gridCol w:w="850"/>
      </w:tblGrid>
      <w:tr w:rsidR="00AD6263" w:rsidRPr="00AD6263" w:rsidTr="009B4CD0">
        <w:trPr>
          <w:jc w:val="center"/>
        </w:trPr>
        <w:tc>
          <w:tcPr>
            <w:tcW w:w="8104" w:type="dxa"/>
            <w:gridSpan w:val="9"/>
            <w:vAlign w:val="center"/>
          </w:tcPr>
          <w:p w:rsidR="009B4CD0" w:rsidRPr="00AD6263" w:rsidRDefault="009B4CD0" w:rsidP="00FE3345">
            <w:pPr>
              <w:spacing w:line="276" w:lineRule="auto"/>
              <w:rPr>
                <w:rFonts w:ascii="Times New Roman" w:hAnsi="Times New Roman" w:cs="Times New Roman"/>
                <w:sz w:val="24"/>
                <w:szCs w:val="24"/>
              </w:rPr>
            </w:pPr>
            <w:r w:rsidRPr="00AD6263">
              <w:rPr>
                <w:rFonts w:ascii="Times New Roman" w:hAnsi="Times New Roman" w:cs="Times New Roman"/>
                <w:sz w:val="24"/>
                <w:szCs w:val="24"/>
              </w:rPr>
              <w:t>Assembly</w:t>
            </w:r>
          </w:p>
        </w:tc>
      </w:tr>
      <w:tr w:rsidR="00AD6263" w:rsidRPr="00AD6263" w:rsidTr="009B4CD0">
        <w:trPr>
          <w:cantSplit/>
          <w:trHeight w:val="1318"/>
          <w:jc w:val="center"/>
        </w:trPr>
        <w:tc>
          <w:tcPr>
            <w:tcW w:w="1304" w:type="dxa"/>
            <w:vAlign w:val="center"/>
          </w:tcPr>
          <w:p w:rsidR="009B4CD0" w:rsidRPr="00AD6263" w:rsidRDefault="009B4CD0"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850" w:type="dxa"/>
            <w:textDirection w:val="btLr"/>
            <w:vAlign w:val="center"/>
          </w:tcPr>
          <w:p w:rsidR="009B4CD0" w:rsidRPr="00AD6263" w:rsidRDefault="009B4CD0" w:rsidP="009B4CD0">
            <w:pPr>
              <w:ind w:left="113" w:right="113"/>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c>
          <w:tcPr>
            <w:tcW w:w="850" w:type="dxa"/>
            <w:textDirection w:val="btLr"/>
            <w:vAlign w:val="center"/>
          </w:tcPr>
          <w:p w:rsidR="009B4CD0" w:rsidRPr="00AD6263" w:rsidRDefault="009B4CD0" w:rsidP="009B4CD0">
            <w:pPr>
              <w:ind w:left="113" w:right="113"/>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c>
          <w:tcPr>
            <w:tcW w:w="850" w:type="dxa"/>
            <w:textDirection w:val="btLr"/>
            <w:vAlign w:val="center"/>
          </w:tcPr>
          <w:p w:rsidR="009B4CD0" w:rsidRPr="00AD6263" w:rsidRDefault="009B4CD0" w:rsidP="009B4CD0">
            <w:pPr>
              <w:ind w:left="113" w:right="113"/>
              <w:jc w:val="center"/>
              <w:rPr>
                <w:rFonts w:ascii="Times New Roman" w:hAnsi="Times New Roman" w:cs="Times New Roman"/>
                <w:sz w:val="24"/>
                <w:szCs w:val="24"/>
              </w:rPr>
            </w:pPr>
            <w:r w:rsidRPr="00AD6263">
              <w:rPr>
                <w:rFonts w:ascii="Times New Roman" w:hAnsi="Times New Roman" w:cs="Times New Roman"/>
                <w:sz w:val="24"/>
                <w:szCs w:val="24"/>
              </w:rPr>
              <w:t>Equipment Schedule</w:t>
            </w:r>
          </w:p>
        </w:tc>
        <w:tc>
          <w:tcPr>
            <w:tcW w:w="850" w:type="dxa"/>
            <w:textDirection w:val="btLr"/>
            <w:vAlign w:val="center"/>
          </w:tcPr>
          <w:p w:rsidR="009B4CD0" w:rsidRPr="00AD6263" w:rsidRDefault="009B4CD0" w:rsidP="009B4CD0">
            <w:pPr>
              <w:ind w:left="113" w:right="113"/>
              <w:jc w:val="center"/>
              <w:rPr>
                <w:rFonts w:ascii="Times New Roman" w:hAnsi="Times New Roman" w:cs="Times New Roman"/>
                <w:sz w:val="24"/>
                <w:szCs w:val="24"/>
              </w:rPr>
            </w:pPr>
            <w:r w:rsidRPr="00AD6263">
              <w:rPr>
                <w:rFonts w:ascii="Times New Roman" w:hAnsi="Times New Roman" w:cs="Times New Roman"/>
                <w:sz w:val="24"/>
                <w:szCs w:val="24"/>
              </w:rPr>
              <w:t>Elevator Schedule</w:t>
            </w:r>
          </w:p>
        </w:tc>
        <w:tc>
          <w:tcPr>
            <w:tcW w:w="850" w:type="dxa"/>
            <w:textDirection w:val="btLr"/>
            <w:vAlign w:val="center"/>
          </w:tcPr>
          <w:p w:rsidR="009B4CD0" w:rsidRPr="00AD6263" w:rsidRDefault="009B4CD0" w:rsidP="009B4CD0">
            <w:pPr>
              <w:ind w:left="113" w:right="113"/>
              <w:jc w:val="center"/>
              <w:rPr>
                <w:rFonts w:ascii="Times New Roman" w:hAnsi="Times New Roman" w:cs="Times New Roman"/>
                <w:sz w:val="24"/>
                <w:szCs w:val="24"/>
              </w:rPr>
            </w:pPr>
            <w:r w:rsidRPr="00AD6263">
              <w:rPr>
                <w:rFonts w:ascii="Times New Roman" w:hAnsi="Times New Roman" w:cs="Times New Roman"/>
                <w:sz w:val="24"/>
                <w:szCs w:val="24"/>
              </w:rPr>
              <w:t>HVAC Fan Schedule (On/Off)</w:t>
            </w:r>
          </w:p>
        </w:tc>
        <w:tc>
          <w:tcPr>
            <w:tcW w:w="850" w:type="dxa"/>
            <w:textDirection w:val="btLr"/>
            <w:vAlign w:val="center"/>
          </w:tcPr>
          <w:p w:rsidR="009B4CD0" w:rsidRPr="00AD6263" w:rsidRDefault="009B4CD0" w:rsidP="009B4CD0">
            <w:pPr>
              <w:ind w:left="113" w:right="113"/>
              <w:jc w:val="center"/>
              <w:rPr>
                <w:rFonts w:ascii="Times New Roman" w:hAnsi="Times New Roman" w:cs="Times New Roman"/>
                <w:sz w:val="24"/>
                <w:szCs w:val="24"/>
              </w:rPr>
            </w:pPr>
            <w:r w:rsidRPr="00AD6263">
              <w:rPr>
                <w:rFonts w:ascii="Times New Roman" w:hAnsi="Times New Roman" w:cs="Times New Roman"/>
                <w:sz w:val="24"/>
                <w:szCs w:val="24"/>
              </w:rPr>
              <w:t>External Lighting Schedule</w:t>
            </w:r>
          </w:p>
        </w:tc>
        <w:tc>
          <w:tcPr>
            <w:tcW w:w="850" w:type="dxa"/>
            <w:textDirection w:val="btLr"/>
            <w:vAlign w:val="center"/>
          </w:tcPr>
          <w:p w:rsidR="009B4CD0" w:rsidRPr="00AD6263" w:rsidRDefault="009B4CD0" w:rsidP="009B4CD0">
            <w:pPr>
              <w:ind w:left="113" w:right="113"/>
              <w:jc w:val="center"/>
              <w:rPr>
                <w:rFonts w:ascii="Times New Roman" w:hAnsi="Times New Roman" w:cs="Times New Roman"/>
                <w:sz w:val="24"/>
                <w:szCs w:val="24"/>
              </w:rPr>
            </w:pPr>
            <w:r w:rsidRPr="00AD6263">
              <w:rPr>
                <w:rFonts w:ascii="Times New Roman" w:hAnsi="Times New Roman" w:cs="Times New Roman"/>
                <w:sz w:val="24"/>
                <w:szCs w:val="24"/>
              </w:rPr>
              <w:t>Basement Ventilation</w:t>
            </w:r>
          </w:p>
        </w:tc>
        <w:tc>
          <w:tcPr>
            <w:tcW w:w="850" w:type="dxa"/>
            <w:textDirection w:val="btLr"/>
            <w:vAlign w:val="center"/>
          </w:tcPr>
          <w:p w:rsidR="009B4CD0" w:rsidRPr="00AD6263" w:rsidRDefault="009B4CD0" w:rsidP="009B4CD0">
            <w:pPr>
              <w:ind w:left="113" w:right="113"/>
              <w:jc w:val="center"/>
              <w:rPr>
                <w:rFonts w:ascii="Times New Roman" w:hAnsi="Times New Roman" w:cs="Times New Roman"/>
                <w:sz w:val="24"/>
                <w:szCs w:val="24"/>
              </w:rPr>
            </w:pPr>
            <w:r w:rsidRPr="00AD6263">
              <w:rPr>
                <w:rFonts w:ascii="Times New Roman" w:hAnsi="Times New Roman" w:cs="Times New Roman"/>
                <w:sz w:val="24"/>
                <w:szCs w:val="24"/>
              </w:rPr>
              <w:t>Basement Lighting</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00:00-01:00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01:00-02:00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02:00-03:00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03:00-04:00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04:00-05:00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05:00-06:00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06:00-07:00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07:00-08:00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08:00-09:00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09:00-10:00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10:00-11:00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11:00-12:00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12:00-13:00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13:00-14:00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14:00-15:00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15:00-16:00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16:00-17:00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17:00-18:00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18:00-19:00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19:00-20:00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20:00-21:00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21:00-22:00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22:00-23:00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r w:rsidR="00AD6263" w:rsidRPr="00AD6263" w:rsidTr="009B4CD0">
        <w:trPr>
          <w:jc w:val="center"/>
        </w:trPr>
        <w:tc>
          <w:tcPr>
            <w:tcW w:w="1304"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23:00-24:00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850" w:type="dxa"/>
          </w:tcPr>
          <w:p w:rsidR="009B4CD0" w:rsidRPr="00AD6263" w:rsidRDefault="009B4CD0" w:rsidP="009B4CD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r>
    </w:tbl>
    <w:p w:rsidR="00B90D4D" w:rsidRPr="00AD6263" w:rsidRDefault="00B90D4D" w:rsidP="00B90D4D">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9-12 Schedules for Business - Office Buildings</w:t>
      </w:r>
    </w:p>
    <w:tbl>
      <w:tblPr>
        <w:tblStyle w:val="TableGrid"/>
        <w:tblW w:w="816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tblPr>
      <w:tblGrid>
        <w:gridCol w:w="1304"/>
        <w:gridCol w:w="964"/>
        <w:gridCol w:w="964"/>
        <w:gridCol w:w="1077"/>
        <w:gridCol w:w="964"/>
        <w:gridCol w:w="964"/>
        <w:gridCol w:w="964"/>
        <w:gridCol w:w="964"/>
      </w:tblGrid>
      <w:tr w:rsidR="00AD6263" w:rsidRPr="00AD6263" w:rsidTr="004A775E">
        <w:trPr>
          <w:cantSplit/>
          <w:trHeight w:val="1134"/>
          <w:tblHeader/>
          <w:jc w:val="center"/>
        </w:trPr>
        <w:tc>
          <w:tcPr>
            <w:tcW w:w="1304" w:type="dxa"/>
            <w:vAlign w:val="center"/>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1928" w:type="dxa"/>
            <w:gridSpan w:val="2"/>
            <w:vAlign w:val="center"/>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HVAC Fan Schedule (On/Off)</w:t>
            </w:r>
          </w:p>
        </w:tc>
        <w:tc>
          <w:tcPr>
            <w:tcW w:w="1077" w:type="dxa"/>
            <w:vAlign w:val="center"/>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External Lighting Schedule</w:t>
            </w:r>
          </w:p>
        </w:tc>
        <w:tc>
          <w:tcPr>
            <w:tcW w:w="1928" w:type="dxa"/>
            <w:gridSpan w:val="2"/>
            <w:vAlign w:val="center"/>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Basement Ventilation</w:t>
            </w:r>
          </w:p>
        </w:tc>
        <w:tc>
          <w:tcPr>
            <w:tcW w:w="1928" w:type="dxa"/>
            <w:gridSpan w:val="2"/>
            <w:vAlign w:val="center"/>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Basement Lighting</w:t>
            </w:r>
          </w:p>
        </w:tc>
      </w:tr>
      <w:tr w:rsidR="00AD6263" w:rsidRPr="00AD6263" w:rsidTr="004A775E">
        <w:trPr>
          <w:cantSplit/>
          <w:trHeight w:val="1134"/>
          <w:tblHeader/>
          <w:jc w:val="center"/>
        </w:trPr>
        <w:tc>
          <w:tcPr>
            <w:tcW w:w="1304" w:type="dxa"/>
            <w:vAlign w:val="center"/>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Business - Office</w:t>
            </w:r>
          </w:p>
        </w:tc>
        <w:tc>
          <w:tcPr>
            <w:tcW w:w="964" w:type="dxa"/>
            <w:textDirection w:val="btLr"/>
            <w:vAlign w:val="center"/>
          </w:tcPr>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Daytime</w:t>
            </w:r>
          </w:p>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964" w:type="dxa"/>
            <w:textDirection w:val="btLr"/>
            <w:vAlign w:val="center"/>
          </w:tcPr>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24 Hours</w:t>
            </w:r>
          </w:p>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1077" w:type="dxa"/>
            <w:textDirection w:val="btLr"/>
            <w:vAlign w:val="center"/>
          </w:tcPr>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7 Days/week</w:t>
            </w:r>
          </w:p>
        </w:tc>
        <w:tc>
          <w:tcPr>
            <w:tcW w:w="964" w:type="dxa"/>
            <w:textDirection w:val="btLr"/>
            <w:vAlign w:val="center"/>
          </w:tcPr>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Daytime</w:t>
            </w:r>
          </w:p>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964" w:type="dxa"/>
            <w:textDirection w:val="btLr"/>
            <w:vAlign w:val="center"/>
          </w:tcPr>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24 Hours</w:t>
            </w:r>
          </w:p>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964" w:type="dxa"/>
            <w:textDirection w:val="btLr"/>
            <w:vAlign w:val="center"/>
          </w:tcPr>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Daytime</w:t>
            </w:r>
          </w:p>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964" w:type="dxa"/>
            <w:textDirection w:val="btLr"/>
            <w:vAlign w:val="center"/>
          </w:tcPr>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24 Hours</w:t>
            </w:r>
          </w:p>
          <w:p w:rsidR="008057B7" w:rsidRPr="00AD6263" w:rsidRDefault="008057B7" w:rsidP="008057B7">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00:00-01 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01:00-02:00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02:00-03:00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03:00-04:00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04:00-05:00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05:00-06:00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06:00-07:00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07:00-08:00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08:00-09:00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09:00-10:00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10:00-11:00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11:00-12:00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12:00-13:00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13:00-14:00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14:00-15:00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15:00-16:00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16:00-17:00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17:00-18:00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18:00-19:00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19:00-20:00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20:00-21:00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21:00-22:00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22:00-23:00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8057B7">
        <w:trPr>
          <w:jc w:val="center"/>
        </w:trPr>
        <w:tc>
          <w:tcPr>
            <w:tcW w:w="130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23:00-24:00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077"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964" w:type="dxa"/>
          </w:tcPr>
          <w:p w:rsidR="008057B7" w:rsidRPr="00AD6263" w:rsidRDefault="008057B7" w:rsidP="008057B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bl>
    <w:p w:rsidR="00B90D4D" w:rsidRPr="00AD6263" w:rsidRDefault="00B90D4D" w:rsidP="00B90D4D">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9-13 Schedules for Educational - School Buildings (A)</w:t>
      </w:r>
    </w:p>
    <w:tbl>
      <w:tblPr>
        <w:tblStyle w:val="TableGrid"/>
        <w:tblW w:w="776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tblPr>
      <w:tblGrid>
        <w:gridCol w:w="1304"/>
        <w:gridCol w:w="1077"/>
        <w:gridCol w:w="1077"/>
        <w:gridCol w:w="1077"/>
        <w:gridCol w:w="1077"/>
        <w:gridCol w:w="1077"/>
        <w:gridCol w:w="1077"/>
      </w:tblGrid>
      <w:tr w:rsidR="00AD6263" w:rsidRPr="00AD6263" w:rsidTr="004A775E">
        <w:trPr>
          <w:tblHeader/>
          <w:jc w:val="center"/>
        </w:trPr>
        <w:tc>
          <w:tcPr>
            <w:tcW w:w="7766" w:type="dxa"/>
            <w:gridSpan w:val="7"/>
            <w:vAlign w:val="center"/>
          </w:tcPr>
          <w:p w:rsidR="001D5453" w:rsidRPr="00AD6263" w:rsidRDefault="001D5453" w:rsidP="001D5453">
            <w:pPr>
              <w:rPr>
                <w:rFonts w:ascii="Times New Roman" w:hAnsi="Times New Roman" w:cs="Times New Roman"/>
                <w:sz w:val="24"/>
                <w:szCs w:val="24"/>
              </w:rPr>
            </w:pPr>
            <w:r w:rsidRPr="00AD6263">
              <w:rPr>
                <w:rFonts w:ascii="Times New Roman" w:hAnsi="Times New Roman" w:cs="Times New Roman"/>
                <w:sz w:val="24"/>
                <w:szCs w:val="24"/>
              </w:rPr>
              <w:t xml:space="preserve">Educational - School </w:t>
            </w:r>
          </w:p>
        </w:tc>
      </w:tr>
      <w:tr w:rsidR="00AD6263" w:rsidRPr="00AD6263" w:rsidTr="004A775E">
        <w:trPr>
          <w:tblHeader/>
          <w:jc w:val="center"/>
        </w:trPr>
        <w:tc>
          <w:tcPr>
            <w:tcW w:w="1304" w:type="dxa"/>
            <w:vAlign w:val="center"/>
          </w:tcPr>
          <w:p w:rsidR="001D5453" w:rsidRPr="00AD6263" w:rsidRDefault="001D5453" w:rsidP="00FE3345">
            <w:pPr>
              <w:jc w:val="center"/>
              <w:rPr>
                <w:rFonts w:ascii="Times New Roman" w:hAnsi="Times New Roman" w:cs="Times New Roman"/>
                <w:sz w:val="24"/>
                <w:szCs w:val="24"/>
              </w:rPr>
            </w:pPr>
          </w:p>
        </w:tc>
        <w:tc>
          <w:tcPr>
            <w:tcW w:w="2154" w:type="dxa"/>
            <w:gridSpan w:val="2"/>
          </w:tcPr>
          <w:p w:rsidR="001D5453" w:rsidRPr="00AD6263" w:rsidRDefault="001D5453" w:rsidP="00FE3345">
            <w:pPr>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c>
          <w:tcPr>
            <w:tcW w:w="2154" w:type="dxa"/>
            <w:gridSpan w:val="2"/>
          </w:tcPr>
          <w:p w:rsidR="001D5453" w:rsidRPr="00AD6263" w:rsidRDefault="001D5453" w:rsidP="00FE3345">
            <w:pPr>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c>
          <w:tcPr>
            <w:tcW w:w="2154" w:type="dxa"/>
            <w:gridSpan w:val="2"/>
          </w:tcPr>
          <w:p w:rsidR="001D5453" w:rsidRPr="00AD6263" w:rsidRDefault="001D5453" w:rsidP="00FE3345">
            <w:pPr>
              <w:jc w:val="center"/>
              <w:rPr>
                <w:rFonts w:ascii="Times New Roman" w:hAnsi="Times New Roman" w:cs="Times New Roman"/>
                <w:sz w:val="24"/>
                <w:szCs w:val="24"/>
              </w:rPr>
            </w:pPr>
            <w:r w:rsidRPr="00AD6263">
              <w:rPr>
                <w:rFonts w:ascii="Times New Roman" w:hAnsi="Times New Roman" w:cs="Times New Roman"/>
                <w:sz w:val="24"/>
                <w:szCs w:val="24"/>
              </w:rPr>
              <w:t>Equipment Schedule</w:t>
            </w:r>
          </w:p>
        </w:tc>
      </w:tr>
      <w:tr w:rsidR="00AD6263" w:rsidRPr="00AD6263" w:rsidTr="004A775E">
        <w:trPr>
          <w:tblHeader/>
          <w:jc w:val="center"/>
        </w:trPr>
        <w:tc>
          <w:tcPr>
            <w:tcW w:w="1304" w:type="dxa"/>
            <w:vAlign w:val="center"/>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Student Zone</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Back Office</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Student Zone</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Back Office</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Student Zone</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Back Office</w:t>
            </w:r>
          </w:p>
        </w:tc>
      </w:tr>
      <w:tr w:rsidR="00AD6263" w:rsidRPr="00AD6263" w:rsidTr="004A775E">
        <w:trPr>
          <w:tblHeader/>
          <w:jc w:val="center"/>
        </w:trPr>
        <w:tc>
          <w:tcPr>
            <w:tcW w:w="1304" w:type="dxa"/>
            <w:vAlign w:val="center"/>
          </w:tcPr>
          <w:p w:rsidR="001D5453" w:rsidRPr="00AD6263" w:rsidRDefault="001D5453" w:rsidP="00FE3345">
            <w:pPr>
              <w:spacing w:line="276" w:lineRule="auto"/>
              <w:jc w:val="center"/>
              <w:rPr>
                <w:rFonts w:ascii="Times New Roman" w:hAnsi="Times New Roman" w:cs="Times New Roman"/>
                <w:sz w:val="24"/>
                <w:szCs w:val="24"/>
              </w:rPr>
            </w:pP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 Days/ week</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 Days/ week</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 Days/ week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 Days/ week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 Days/ week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5 Days/ week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00:00-01:00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01:00-02:00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02:00-03:00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03:00-04:00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04:00-05:00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05:00-06:00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06:00-07:00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07:00-08:00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0.35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08:00-09:00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09:00-10:00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10:00-11:00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11:00-12:00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12:00-13:00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13:00-14:00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14:00-15:00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15:00-16:00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16:00-17:00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17:00-18:00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18:00-19:00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19:00-20:00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20:00-21:00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21:00-22:00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22:00-23:00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23:00-24:00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bl>
    <w:p w:rsidR="001D5453" w:rsidRPr="00AD6263" w:rsidRDefault="001D5453" w:rsidP="001D5453">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Educational - School Buildings (B)</w:t>
      </w:r>
    </w:p>
    <w:tbl>
      <w:tblPr>
        <w:tblStyle w:val="TableGrid"/>
        <w:tblW w:w="799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tblPr>
      <w:tblGrid>
        <w:gridCol w:w="1304"/>
        <w:gridCol w:w="1077"/>
        <w:gridCol w:w="1077"/>
        <w:gridCol w:w="1077"/>
        <w:gridCol w:w="1077"/>
        <w:gridCol w:w="1191"/>
        <w:gridCol w:w="1191"/>
      </w:tblGrid>
      <w:tr w:rsidR="00AD6263" w:rsidRPr="00AD6263" w:rsidTr="004A775E">
        <w:trPr>
          <w:tblHeader/>
          <w:jc w:val="center"/>
        </w:trPr>
        <w:tc>
          <w:tcPr>
            <w:tcW w:w="7994" w:type="dxa"/>
            <w:gridSpan w:val="7"/>
            <w:vAlign w:val="center"/>
          </w:tcPr>
          <w:p w:rsidR="001D5453" w:rsidRPr="00AD6263" w:rsidRDefault="001D5453">
            <w:pPr>
              <w:pStyle w:val="Default"/>
              <w:rPr>
                <w:rFonts w:ascii="Times New Roman" w:hAnsi="Times New Roman" w:cs="Times New Roman"/>
                <w:color w:val="auto"/>
              </w:rPr>
            </w:pPr>
            <w:r w:rsidRPr="00AD6263">
              <w:rPr>
                <w:rFonts w:ascii="Times New Roman" w:hAnsi="Times New Roman" w:cs="Times New Roman"/>
                <w:color w:val="auto"/>
              </w:rPr>
              <w:t>Educational - School</w:t>
            </w:r>
          </w:p>
        </w:tc>
      </w:tr>
      <w:tr w:rsidR="00AD6263" w:rsidRPr="00AD6263" w:rsidTr="004A775E">
        <w:trPr>
          <w:tblHeader/>
          <w:jc w:val="center"/>
        </w:trPr>
        <w:tc>
          <w:tcPr>
            <w:tcW w:w="1304" w:type="dxa"/>
            <w:vMerge w:val="restart"/>
            <w:vAlign w:val="center"/>
          </w:tcPr>
          <w:p w:rsidR="001D5453" w:rsidRPr="00AD6263" w:rsidRDefault="001D5453" w:rsidP="001D5453">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1077" w:type="dxa"/>
            <w:vMerge w:val="restart"/>
            <w:vAlign w:val="center"/>
          </w:tcPr>
          <w:p w:rsidR="001D5453" w:rsidRPr="00AD6263" w:rsidRDefault="001D5453" w:rsidP="001D5453">
            <w:pPr>
              <w:pStyle w:val="Default"/>
              <w:jc w:val="center"/>
              <w:rPr>
                <w:rFonts w:ascii="Times New Roman" w:hAnsi="Times New Roman" w:cs="Times New Roman"/>
                <w:color w:val="auto"/>
              </w:rPr>
            </w:pPr>
            <w:r w:rsidRPr="00AD6263">
              <w:rPr>
                <w:rFonts w:ascii="Times New Roman" w:hAnsi="Times New Roman" w:cs="Times New Roman"/>
                <w:color w:val="auto"/>
              </w:rPr>
              <w:t>Elevator Schedule</w:t>
            </w:r>
          </w:p>
        </w:tc>
        <w:tc>
          <w:tcPr>
            <w:tcW w:w="2154" w:type="dxa"/>
            <w:gridSpan w:val="2"/>
            <w:vAlign w:val="center"/>
          </w:tcPr>
          <w:p w:rsidR="001D5453" w:rsidRPr="00AD6263" w:rsidRDefault="001D5453" w:rsidP="001D5453">
            <w:pPr>
              <w:pStyle w:val="Default"/>
              <w:jc w:val="center"/>
              <w:rPr>
                <w:rFonts w:ascii="Times New Roman" w:hAnsi="Times New Roman" w:cs="Times New Roman"/>
                <w:color w:val="auto"/>
              </w:rPr>
            </w:pPr>
            <w:r w:rsidRPr="00AD6263">
              <w:rPr>
                <w:rFonts w:ascii="Times New Roman" w:hAnsi="Times New Roman" w:cs="Times New Roman"/>
                <w:color w:val="auto"/>
              </w:rPr>
              <w:t>HVAC Fan Schedule (On/Off)</w:t>
            </w:r>
          </w:p>
        </w:tc>
        <w:tc>
          <w:tcPr>
            <w:tcW w:w="1077" w:type="dxa"/>
            <w:vMerge w:val="restart"/>
            <w:vAlign w:val="center"/>
          </w:tcPr>
          <w:p w:rsidR="001D5453" w:rsidRPr="00AD6263" w:rsidRDefault="001D5453" w:rsidP="001D5453">
            <w:pPr>
              <w:pStyle w:val="Default"/>
              <w:jc w:val="center"/>
              <w:rPr>
                <w:rFonts w:ascii="Times New Roman" w:hAnsi="Times New Roman" w:cs="Times New Roman"/>
                <w:color w:val="auto"/>
              </w:rPr>
            </w:pPr>
            <w:r w:rsidRPr="00AD6263">
              <w:rPr>
                <w:rFonts w:ascii="Times New Roman" w:hAnsi="Times New Roman" w:cs="Times New Roman"/>
                <w:color w:val="auto"/>
              </w:rPr>
              <w:t>External Lighting Schedule</w:t>
            </w:r>
          </w:p>
        </w:tc>
        <w:tc>
          <w:tcPr>
            <w:tcW w:w="1191" w:type="dxa"/>
            <w:vMerge w:val="restart"/>
            <w:vAlign w:val="center"/>
          </w:tcPr>
          <w:p w:rsidR="001D5453" w:rsidRPr="00AD6263" w:rsidRDefault="001D5453" w:rsidP="001D5453">
            <w:pPr>
              <w:pStyle w:val="Default"/>
              <w:jc w:val="center"/>
              <w:rPr>
                <w:rFonts w:ascii="Times New Roman" w:hAnsi="Times New Roman" w:cs="Times New Roman"/>
                <w:color w:val="auto"/>
              </w:rPr>
            </w:pPr>
            <w:r w:rsidRPr="00AD6263">
              <w:rPr>
                <w:rFonts w:ascii="Times New Roman" w:hAnsi="Times New Roman" w:cs="Times New Roman"/>
                <w:color w:val="auto"/>
              </w:rPr>
              <w:t>Basement Ventilation</w:t>
            </w:r>
          </w:p>
        </w:tc>
        <w:tc>
          <w:tcPr>
            <w:tcW w:w="1191" w:type="dxa"/>
            <w:vMerge w:val="restart"/>
            <w:vAlign w:val="center"/>
          </w:tcPr>
          <w:p w:rsidR="001D5453" w:rsidRPr="00AD6263" w:rsidRDefault="001D5453" w:rsidP="001D5453">
            <w:pPr>
              <w:pStyle w:val="Default"/>
              <w:jc w:val="center"/>
              <w:rPr>
                <w:rFonts w:ascii="Times New Roman" w:hAnsi="Times New Roman" w:cs="Times New Roman"/>
                <w:color w:val="auto"/>
              </w:rPr>
            </w:pPr>
            <w:r w:rsidRPr="00AD6263">
              <w:rPr>
                <w:rFonts w:ascii="Times New Roman" w:hAnsi="Times New Roman" w:cs="Times New Roman"/>
                <w:color w:val="auto"/>
              </w:rPr>
              <w:t>Basement Lighting</w:t>
            </w:r>
          </w:p>
        </w:tc>
      </w:tr>
      <w:tr w:rsidR="00AD6263" w:rsidRPr="00AD6263" w:rsidTr="004A775E">
        <w:trPr>
          <w:tblHeader/>
          <w:jc w:val="center"/>
        </w:trPr>
        <w:tc>
          <w:tcPr>
            <w:tcW w:w="1304" w:type="dxa"/>
            <w:vMerge/>
            <w:vAlign w:val="center"/>
          </w:tcPr>
          <w:p w:rsidR="001D5453" w:rsidRPr="00AD6263" w:rsidRDefault="001D5453" w:rsidP="001D5453">
            <w:pPr>
              <w:spacing w:line="276" w:lineRule="auto"/>
              <w:jc w:val="center"/>
              <w:rPr>
                <w:rFonts w:ascii="Times New Roman" w:hAnsi="Times New Roman" w:cs="Times New Roman"/>
                <w:sz w:val="24"/>
                <w:szCs w:val="24"/>
              </w:rPr>
            </w:pPr>
          </w:p>
        </w:tc>
        <w:tc>
          <w:tcPr>
            <w:tcW w:w="1077" w:type="dxa"/>
            <w:vMerge/>
            <w:vAlign w:val="center"/>
          </w:tcPr>
          <w:p w:rsidR="001D5453" w:rsidRPr="00AD6263" w:rsidRDefault="001D5453" w:rsidP="001D5453">
            <w:pPr>
              <w:spacing w:line="276" w:lineRule="auto"/>
              <w:jc w:val="center"/>
              <w:rPr>
                <w:rFonts w:ascii="Times New Roman" w:hAnsi="Times New Roman" w:cs="Times New Roman"/>
                <w:sz w:val="24"/>
                <w:szCs w:val="24"/>
              </w:rPr>
            </w:pPr>
          </w:p>
        </w:tc>
        <w:tc>
          <w:tcPr>
            <w:tcW w:w="1077" w:type="dxa"/>
            <w:vAlign w:val="center"/>
          </w:tcPr>
          <w:p w:rsidR="001D5453" w:rsidRPr="00AD6263" w:rsidRDefault="001D5453" w:rsidP="001D5453">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Student Area</w:t>
            </w:r>
          </w:p>
        </w:tc>
        <w:tc>
          <w:tcPr>
            <w:tcW w:w="1077" w:type="dxa"/>
            <w:vAlign w:val="center"/>
          </w:tcPr>
          <w:p w:rsidR="001D5453" w:rsidRPr="00AD6263" w:rsidRDefault="001D5453" w:rsidP="001D5453">
            <w:pPr>
              <w:pStyle w:val="Default"/>
              <w:spacing w:line="276" w:lineRule="auto"/>
              <w:jc w:val="center"/>
              <w:rPr>
                <w:rFonts w:ascii="Times New Roman" w:hAnsi="Times New Roman" w:cs="Times New Roman"/>
                <w:color w:val="auto"/>
              </w:rPr>
            </w:pPr>
            <w:r w:rsidRPr="00AD6263">
              <w:rPr>
                <w:rFonts w:ascii="Times New Roman" w:hAnsi="Times New Roman" w:cs="Times New Roman"/>
                <w:color w:val="auto"/>
              </w:rPr>
              <w:t>Back Office</w:t>
            </w:r>
          </w:p>
        </w:tc>
        <w:tc>
          <w:tcPr>
            <w:tcW w:w="1077" w:type="dxa"/>
            <w:vMerge/>
            <w:vAlign w:val="center"/>
          </w:tcPr>
          <w:p w:rsidR="001D5453" w:rsidRPr="00AD6263" w:rsidRDefault="001D5453" w:rsidP="001D5453">
            <w:pPr>
              <w:spacing w:line="276" w:lineRule="auto"/>
              <w:jc w:val="center"/>
              <w:rPr>
                <w:rFonts w:ascii="Times New Roman" w:hAnsi="Times New Roman" w:cs="Times New Roman"/>
                <w:sz w:val="24"/>
                <w:szCs w:val="24"/>
              </w:rPr>
            </w:pPr>
          </w:p>
        </w:tc>
        <w:tc>
          <w:tcPr>
            <w:tcW w:w="1191" w:type="dxa"/>
            <w:vMerge/>
            <w:vAlign w:val="center"/>
          </w:tcPr>
          <w:p w:rsidR="001D5453" w:rsidRPr="00AD6263" w:rsidRDefault="001D5453" w:rsidP="001D5453">
            <w:pPr>
              <w:spacing w:line="276" w:lineRule="auto"/>
              <w:jc w:val="center"/>
              <w:rPr>
                <w:rFonts w:ascii="Times New Roman" w:hAnsi="Times New Roman" w:cs="Times New Roman"/>
                <w:sz w:val="24"/>
                <w:szCs w:val="24"/>
              </w:rPr>
            </w:pPr>
          </w:p>
        </w:tc>
        <w:tc>
          <w:tcPr>
            <w:tcW w:w="1191" w:type="dxa"/>
            <w:vMerge/>
            <w:vAlign w:val="center"/>
          </w:tcPr>
          <w:p w:rsidR="001D5453" w:rsidRPr="00AD6263" w:rsidRDefault="001D5453" w:rsidP="001D5453">
            <w:pPr>
              <w:spacing w:line="276" w:lineRule="auto"/>
              <w:jc w:val="center"/>
              <w:rPr>
                <w:rFonts w:ascii="Times New Roman" w:hAnsi="Times New Roman" w:cs="Times New Roman"/>
                <w:sz w:val="24"/>
                <w:szCs w:val="24"/>
              </w:rPr>
            </w:pPr>
          </w:p>
        </w:tc>
      </w:tr>
      <w:tr w:rsidR="00AD6263" w:rsidRPr="00AD6263" w:rsidTr="004A775E">
        <w:trPr>
          <w:tblHeader/>
          <w:jc w:val="center"/>
        </w:trPr>
        <w:tc>
          <w:tcPr>
            <w:tcW w:w="1304" w:type="dxa"/>
            <w:vMerge/>
            <w:vAlign w:val="center"/>
          </w:tcPr>
          <w:p w:rsidR="001D5453" w:rsidRPr="00AD6263" w:rsidRDefault="001D5453" w:rsidP="001D5453">
            <w:pPr>
              <w:spacing w:line="276" w:lineRule="auto"/>
              <w:jc w:val="center"/>
              <w:rPr>
                <w:rFonts w:ascii="Times New Roman" w:hAnsi="Times New Roman" w:cs="Times New Roman"/>
                <w:sz w:val="24"/>
                <w:szCs w:val="24"/>
              </w:rPr>
            </w:pPr>
          </w:p>
        </w:tc>
        <w:tc>
          <w:tcPr>
            <w:tcW w:w="1077" w:type="dxa"/>
            <w:vAlign w:val="center"/>
          </w:tcPr>
          <w:p w:rsidR="001D5453" w:rsidRPr="00AD6263" w:rsidRDefault="001D5453" w:rsidP="001D5453">
            <w:pPr>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077" w:type="dxa"/>
            <w:vAlign w:val="center"/>
          </w:tcPr>
          <w:p w:rsidR="001D5453" w:rsidRPr="00AD6263" w:rsidRDefault="001D5453" w:rsidP="001D5453">
            <w:pPr>
              <w:jc w:val="center"/>
              <w:rPr>
                <w:rFonts w:ascii="Times New Roman" w:hAnsi="Times New Roman" w:cs="Times New Roman"/>
                <w:sz w:val="24"/>
                <w:szCs w:val="24"/>
              </w:rPr>
            </w:pPr>
            <w:r w:rsidRPr="00AD6263">
              <w:rPr>
                <w:rFonts w:ascii="Times New Roman" w:hAnsi="Times New Roman" w:cs="Times New Roman"/>
                <w:sz w:val="24"/>
                <w:szCs w:val="24"/>
              </w:rPr>
              <w:t>5 Days/ week</w:t>
            </w:r>
          </w:p>
        </w:tc>
        <w:tc>
          <w:tcPr>
            <w:tcW w:w="1077" w:type="dxa"/>
            <w:vAlign w:val="center"/>
          </w:tcPr>
          <w:p w:rsidR="001D5453" w:rsidRPr="00AD6263" w:rsidRDefault="001D5453" w:rsidP="001D5453">
            <w:pPr>
              <w:jc w:val="center"/>
              <w:rPr>
                <w:rFonts w:ascii="Times New Roman" w:hAnsi="Times New Roman" w:cs="Times New Roman"/>
                <w:sz w:val="24"/>
                <w:szCs w:val="24"/>
              </w:rPr>
            </w:pPr>
            <w:r w:rsidRPr="00AD6263">
              <w:rPr>
                <w:rFonts w:ascii="Times New Roman" w:hAnsi="Times New Roman" w:cs="Times New Roman"/>
                <w:sz w:val="24"/>
                <w:szCs w:val="24"/>
              </w:rPr>
              <w:t>5 Days/ week</w:t>
            </w:r>
          </w:p>
        </w:tc>
        <w:tc>
          <w:tcPr>
            <w:tcW w:w="1077" w:type="dxa"/>
            <w:vAlign w:val="center"/>
          </w:tcPr>
          <w:p w:rsidR="001D5453" w:rsidRPr="00AD6263" w:rsidRDefault="001D5453" w:rsidP="001D5453">
            <w:pPr>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191" w:type="dxa"/>
            <w:vAlign w:val="center"/>
          </w:tcPr>
          <w:p w:rsidR="001D5453" w:rsidRPr="00AD6263" w:rsidRDefault="001D5453" w:rsidP="001D5453">
            <w:pPr>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191" w:type="dxa"/>
            <w:vAlign w:val="center"/>
          </w:tcPr>
          <w:p w:rsidR="001D5453" w:rsidRPr="00AD6263" w:rsidRDefault="001D5453" w:rsidP="001D5453">
            <w:pPr>
              <w:jc w:val="center"/>
              <w:rPr>
                <w:rFonts w:ascii="Times New Roman" w:hAnsi="Times New Roman" w:cs="Times New Roman"/>
                <w:sz w:val="24"/>
                <w:szCs w:val="24"/>
              </w:rPr>
            </w:pPr>
            <w:r w:rsidRPr="00AD6263">
              <w:rPr>
                <w:rFonts w:ascii="Times New Roman" w:hAnsi="Times New Roman" w:cs="Times New Roman"/>
                <w:sz w:val="24"/>
                <w:szCs w:val="24"/>
              </w:rPr>
              <w:t>7 Days/ week</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00:00-01:00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01:00-02:00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02:00-03:00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03:00-04:00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04:00-05:00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05:00-06:00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06:00-07:00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07:00-08:00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0.35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08:00-09:00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09:00-10:00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10:00-11:00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11:00-12:00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12:00-13:00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13:00-14:00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14:00-15:00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15:00-16:00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16:00-17:00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17:00-18:00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0.25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18:00-19:00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19:00-20:00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20:00-21:00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21:00-22:00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22:00-23:00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r w:rsidR="00AD6263" w:rsidRPr="00AD6263" w:rsidTr="001D5453">
        <w:trPr>
          <w:jc w:val="center"/>
        </w:trPr>
        <w:tc>
          <w:tcPr>
            <w:tcW w:w="1304"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23:00-24:00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077"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1" w:type="dxa"/>
          </w:tcPr>
          <w:p w:rsidR="001D5453" w:rsidRPr="00AD6263" w:rsidRDefault="001D5453" w:rsidP="00FE3345">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r>
    </w:tbl>
    <w:p w:rsidR="001D5453" w:rsidRPr="00AD6263" w:rsidRDefault="001D5453" w:rsidP="001D5453">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9-14</w:t>
      </w:r>
      <w:r w:rsidR="003F616D" w:rsidRPr="00AD6263">
        <w:rPr>
          <w:rFonts w:ascii="Times New Roman" w:hAnsi="Times New Roman" w:cs="Times New Roman"/>
          <w:color w:val="auto"/>
          <w:sz w:val="22"/>
          <w:szCs w:val="22"/>
        </w:rPr>
        <w:t>:</w:t>
      </w:r>
      <w:r w:rsidRPr="00AD6263">
        <w:rPr>
          <w:rFonts w:ascii="Times New Roman" w:hAnsi="Times New Roman" w:cs="Times New Roman"/>
          <w:color w:val="auto"/>
          <w:sz w:val="22"/>
          <w:szCs w:val="22"/>
        </w:rPr>
        <w:t xml:space="preserve"> Schedules for Educational - University Buildings (A)</w:t>
      </w:r>
    </w:p>
    <w:tbl>
      <w:tblPr>
        <w:tblStyle w:val="TableGrid"/>
        <w:tblW w:w="946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tblPr>
      <w:tblGrid>
        <w:gridCol w:w="1304"/>
        <w:gridCol w:w="907"/>
        <w:gridCol w:w="907"/>
        <w:gridCol w:w="907"/>
        <w:gridCol w:w="907"/>
        <w:gridCol w:w="907"/>
        <w:gridCol w:w="907"/>
        <w:gridCol w:w="907"/>
        <w:gridCol w:w="907"/>
        <w:gridCol w:w="907"/>
      </w:tblGrid>
      <w:tr w:rsidR="00AD6263" w:rsidRPr="00AD6263" w:rsidTr="004A775E">
        <w:trPr>
          <w:tblHeader/>
          <w:jc w:val="center"/>
        </w:trPr>
        <w:tc>
          <w:tcPr>
            <w:tcW w:w="9467" w:type="dxa"/>
            <w:gridSpan w:val="10"/>
            <w:vAlign w:val="center"/>
          </w:tcPr>
          <w:p w:rsidR="00FE3345" w:rsidRPr="00AD6263" w:rsidRDefault="00FE3345" w:rsidP="00FE3345">
            <w:pPr>
              <w:rPr>
                <w:rFonts w:ascii="Times New Roman" w:hAnsi="Times New Roman" w:cs="Times New Roman"/>
                <w:sz w:val="24"/>
                <w:szCs w:val="24"/>
              </w:rPr>
            </w:pPr>
            <w:r w:rsidRPr="00AD6263">
              <w:rPr>
                <w:rFonts w:ascii="Times New Roman" w:hAnsi="Times New Roman" w:cs="Times New Roman"/>
                <w:sz w:val="24"/>
                <w:szCs w:val="24"/>
              </w:rPr>
              <w:t>Educational - University</w:t>
            </w:r>
          </w:p>
        </w:tc>
      </w:tr>
      <w:tr w:rsidR="00AD6263" w:rsidRPr="00AD6263" w:rsidTr="004A775E">
        <w:trPr>
          <w:tblHeader/>
          <w:jc w:val="center"/>
        </w:trPr>
        <w:tc>
          <w:tcPr>
            <w:tcW w:w="1304" w:type="dxa"/>
            <w:vMerge w:val="restart"/>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2721" w:type="dxa"/>
            <w:gridSpan w:val="3"/>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c>
          <w:tcPr>
            <w:tcW w:w="2721" w:type="dxa"/>
            <w:gridSpan w:val="3"/>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c>
          <w:tcPr>
            <w:tcW w:w="2721" w:type="dxa"/>
            <w:gridSpan w:val="3"/>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Equipment Schedule</w:t>
            </w:r>
          </w:p>
        </w:tc>
      </w:tr>
      <w:tr w:rsidR="00AD6263" w:rsidRPr="00AD6263" w:rsidTr="004A775E">
        <w:trPr>
          <w:cantSplit/>
          <w:trHeight w:val="1277"/>
          <w:tblHeader/>
          <w:jc w:val="center"/>
        </w:trPr>
        <w:tc>
          <w:tcPr>
            <w:tcW w:w="1304" w:type="dxa"/>
            <w:vMerge/>
            <w:vAlign w:val="center"/>
          </w:tcPr>
          <w:p w:rsidR="00FE3345" w:rsidRPr="00AD6263" w:rsidRDefault="00FE3345" w:rsidP="00FE3345">
            <w:pPr>
              <w:pStyle w:val="Default"/>
              <w:jc w:val="center"/>
              <w:rPr>
                <w:rFonts w:ascii="Times New Roman" w:hAnsi="Times New Roman" w:cs="Times New Roman"/>
                <w:color w:val="auto"/>
                <w:sz w:val="18"/>
                <w:szCs w:val="18"/>
              </w:rPr>
            </w:pP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Student Zone</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Back Office</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Library &amp; Computer Centre</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Student Zone</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Back Office</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Library &amp; Computer Centre</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Student Zone</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Back Office</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Library &amp; Computer Center</w:t>
            </w:r>
          </w:p>
        </w:tc>
      </w:tr>
      <w:tr w:rsidR="00AD6263" w:rsidRPr="00AD6263" w:rsidTr="004A775E">
        <w:trPr>
          <w:cantSplit/>
          <w:trHeight w:val="984"/>
          <w:tblHeader/>
          <w:jc w:val="center"/>
        </w:trPr>
        <w:tc>
          <w:tcPr>
            <w:tcW w:w="1304" w:type="dxa"/>
            <w:vMerge/>
            <w:vAlign w:val="center"/>
          </w:tcPr>
          <w:p w:rsidR="00FE3345" w:rsidRPr="00AD6263" w:rsidRDefault="00FE3345" w:rsidP="00FE3345">
            <w:pPr>
              <w:spacing w:line="276" w:lineRule="auto"/>
              <w:jc w:val="center"/>
              <w:rPr>
                <w:rFonts w:ascii="Times New Roman" w:hAnsi="Times New Roman" w:cs="Times New Roman"/>
                <w:sz w:val="24"/>
                <w:szCs w:val="24"/>
              </w:rPr>
            </w:pP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5 Days/</w:t>
            </w:r>
          </w:p>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week</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5 Days/</w:t>
            </w:r>
          </w:p>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week</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7Days/</w:t>
            </w:r>
          </w:p>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week</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5 Days/</w:t>
            </w:r>
          </w:p>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week</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5 Days/</w:t>
            </w:r>
          </w:p>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week</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7 Days/</w:t>
            </w:r>
          </w:p>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week</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5 Days/</w:t>
            </w:r>
          </w:p>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week</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5 Days/</w:t>
            </w:r>
          </w:p>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week</w:t>
            </w:r>
          </w:p>
        </w:tc>
        <w:tc>
          <w:tcPr>
            <w:tcW w:w="907" w:type="dxa"/>
            <w:textDirection w:val="btLr"/>
            <w:vAlign w:val="center"/>
          </w:tcPr>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7 Days/</w:t>
            </w:r>
          </w:p>
          <w:p w:rsidR="00FE3345" w:rsidRPr="00AD6263" w:rsidRDefault="00FE3345" w:rsidP="00FE3345">
            <w:pPr>
              <w:pStyle w:val="Default"/>
              <w:ind w:left="113" w:right="113"/>
              <w:jc w:val="center"/>
              <w:rPr>
                <w:rFonts w:ascii="Times New Roman" w:hAnsi="Times New Roman" w:cs="Times New Roman"/>
                <w:color w:val="auto"/>
              </w:rPr>
            </w:pPr>
            <w:r w:rsidRPr="00AD6263">
              <w:rPr>
                <w:rFonts w:ascii="Times New Roman" w:hAnsi="Times New Roman" w:cs="Times New Roman"/>
                <w:color w:val="auto"/>
              </w:rPr>
              <w:t>week</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FE3345">
        <w:trPr>
          <w:jc w:val="center"/>
        </w:trPr>
        <w:tc>
          <w:tcPr>
            <w:tcW w:w="1304"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FE3345" w:rsidRPr="00AD6263" w:rsidRDefault="00FE3345" w:rsidP="00FE3345">
            <w:pPr>
              <w:jc w:val="center"/>
              <w:rPr>
                <w:rFonts w:ascii="Times New Roman" w:hAnsi="Times New Roman" w:cs="Times New Roman"/>
                <w:sz w:val="24"/>
                <w:szCs w:val="24"/>
              </w:rPr>
            </w:pPr>
            <w:r w:rsidRPr="00AD6263">
              <w:rPr>
                <w:rFonts w:ascii="Times New Roman" w:hAnsi="Times New Roman" w:cs="Times New Roman"/>
                <w:sz w:val="24"/>
                <w:szCs w:val="24"/>
              </w:rPr>
              <w:t>0.80</w:t>
            </w:r>
          </w:p>
        </w:tc>
      </w:tr>
    </w:tbl>
    <w:p w:rsidR="0040456D" w:rsidRPr="00AD6263" w:rsidRDefault="0040456D" w:rsidP="0040456D">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Educational - University Buildings (B)</w:t>
      </w:r>
    </w:p>
    <w:p w:rsidR="0040456D" w:rsidRPr="00AD6263" w:rsidRDefault="0040456D" w:rsidP="00551FD8">
      <w:pPr>
        <w:spacing w:before="120" w:after="120"/>
        <w:jc w:val="both"/>
        <w:rPr>
          <w:rFonts w:ascii="Times New Roman" w:hAnsi="Times New Roman" w:cs="Times New Roman"/>
          <w:sz w:val="24"/>
          <w:szCs w:val="24"/>
        </w:rPr>
      </w:pPr>
    </w:p>
    <w:tbl>
      <w:tblPr>
        <w:tblStyle w:val="TableGrid"/>
        <w:tblW w:w="1004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tblPr>
      <w:tblGrid>
        <w:gridCol w:w="1304"/>
        <w:gridCol w:w="1272"/>
        <w:gridCol w:w="1100"/>
        <w:gridCol w:w="1100"/>
        <w:gridCol w:w="798"/>
        <w:gridCol w:w="890"/>
        <w:gridCol w:w="1100"/>
        <w:gridCol w:w="1292"/>
        <w:gridCol w:w="1193"/>
      </w:tblGrid>
      <w:tr w:rsidR="00AD6263" w:rsidRPr="00AD6263" w:rsidTr="005C6F61">
        <w:trPr>
          <w:tblHeader/>
          <w:jc w:val="center"/>
        </w:trPr>
        <w:tc>
          <w:tcPr>
            <w:tcW w:w="10049" w:type="dxa"/>
            <w:gridSpan w:val="9"/>
          </w:tcPr>
          <w:p w:rsidR="00B369E6" w:rsidRPr="00AD6263" w:rsidRDefault="00B369E6" w:rsidP="005C6F61">
            <w:pPr>
              <w:spacing w:line="276" w:lineRule="auto"/>
              <w:rPr>
                <w:rFonts w:ascii="Times New Roman" w:hAnsi="Times New Roman" w:cs="Times New Roman"/>
                <w:sz w:val="24"/>
                <w:szCs w:val="24"/>
              </w:rPr>
            </w:pPr>
            <w:r w:rsidRPr="00AD6263">
              <w:rPr>
                <w:rFonts w:ascii="Times New Roman" w:hAnsi="Times New Roman" w:cs="Times New Roman"/>
                <w:sz w:val="24"/>
                <w:szCs w:val="24"/>
              </w:rPr>
              <w:t>University</w:t>
            </w:r>
          </w:p>
        </w:tc>
      </w:tr>
      <w:tr w:rsidR="00AD6263" w:rsidRPr="00AD6263" w:rsidTr="005C6F61">
        <w:trPr>
          <w:tblHeader/>
          <w:jc w:val="center"/>
        </w:trPr>
        <w:tc>
          <w:tcPr>
            <w:tcW w:w="1304" w:type="dxa"/>
            <w:vMerge w:val="restart"/>
            <w:vAlign w:val="center"/>
          </w:tcPr>
          <w:p w:rsidR="00B369E6" w:rsidRPr="00AD6263" w:rsidRDefault="00B369E6" w:rsidP="00B369E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2372" w:type="dxa"/>
            <w:gridSpan w:val="2"/>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Elevator Schedule</w:t>
            </w:r>
          </w:p>
        </w:tc>
        <w:tc>
          <w:tcPr>
            <w:tcW w:w="2788" w:type="dxa"/>
            <w:gridSpan w:val="3"/>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HVAC Fan Schedule (On/Off)</w:t>
            </w:r>
          </w:p>
        </w:tc>
        <w:tc>
          <w:tcPr>
            <w:tcW w:w="1100" w:type="dxa"/>
            <w:vMerge w:val="restart"/>
            <w:textDirection w:val="btLr"/>
            <w:vAlign w:val="center"/>
          </w:tcPr>
          <w:p w:rsidR="00B369E6" w:rsidRPr="00AD6263" w:rsidRDefault="00B369E6" w:rsidP="00B369E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External Lighting Schedule</w:t>
            </w:r>
          </w:p>
        </w:tc>
        <w:tc>
          <w:tcPr>
            <w:tcW w:w="1292" w:type="dxa"/>
            <w:vMerge w:val="restart"/>
            <w:textDirection w:val="btLr"/>
            <w:vAlign w:val="center"/>
          </w:tcPr>
          <w:p w:rsidR="00B369E6" w:rsidRPr="00AD6263" w:rsidRDefault="00B369E6" w:rsidP="00B369E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Basement Ventilation</w:t>
            </w:r>
          </w:p>
        </w:tc>
        <w:tc>
          <w:tcPr>
            <w:tcW w:w="1193" w:type="dxa"/>
            <w:vMerge w:val="restart"/>
            <w:textDirection w:val="btLr"/>
            <w:vAlign w:val="center"/>
          </w:tcPr>
          <w:p w:rsidR="00B369E6" w:rsidRPr="00AD6263" w:rsidRDefault="00B369E6" w:rsidP="00B369E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Basement Lighting</w:t>
            </w:r>
          </w:p>
        </w:tc>
      </w:tr>
      <w:tr w:rsidR="00AD6263" w:rsidRPr="00AD6263" w:rsidTr="005C6F61">
        <w:trPr>
          <w:cantSplit/>
          <w:trHeight w:val="1134"/>
          <w:tblHeader/>
          <w:jc w:val="center"/>
        </w:trPr>
        <w:tc>
          <w:tcPr>
            <w:tcW w:w="1304" w:type="dxa"/>
            <w:vMerge/>
            <w:vAlign w:val="center"/>
          </w:tcPr>
          <w:p w:rsidR="00B369E6" w:rsidRPr="00AD6263" w:rsidRDefault="00B369E6" w:rsidP="00B369E6">
            <w:pPr>
              <w:spacing w:line="276" w:lineRule="auto"/>
              <w:jc w:val="center"/>
              <w:rPr>
                <w:rFonts w:ascii="Times New Roman" w:hAnsi="Times New Roman" w:cs="Times New Roman"/>
                <w:sz w:val="24"/>
                <w:szCs w:val="24"/>
              </w:rPr>
            </w:pPr>
          </w:p>
        </w:tc>
        <w:tc>
          <w:tcPr>
            <w:tcW w:w="1272" w:type="dxa"/>
            <w:textDirection w:val="btLr"/>
            <w:vAlign w:val="center"/>
          </w:tcPr>
          <w:p w:rsidR="00B369E6" w:rsidRPr="00AD6263" w:rsidRDefault="00B369E6" w:rsidP="00B369E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Library &amp; Comp. Centre</w:t>
            </w:r>
          </w:p>
        </w:tc>
        <w:tc>
          <w:tcPr>
            <w:tcW w:w="1100" w:type="dxa"/>
            <w:textDirection w:val="btLr"/>
            <w:vAlign w:val="center"/>
          </w:tcPr>
          <w:p w:rsidR="00B369E6" w:rsidRPr="00AD6263" w:rsidRDefault="00B369E6" w:rsidP="00B369E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Student and Back office</w:t>
            </w:r>
          </w:p>
        </w:tc>
        <w:tc>
          <w:tcPr>
            <w:tcW w:w="1100" w:type="dxa"/>
            <w:textDirection w:val="btLr"/>
            <w:vAlign w:val="center"/>
          </w:tcPr>
          <w:p w:rsidR="00B369E6" w:rsidRPr="00AD6263" w:rsidRDefault="00B369E6" w:rsidP="00B369E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Student Area</w:t>
            </w:r>
          </w:p>
        </w:tc>
        <w:tc>
          <w:tcPr>
            <w:tcW w:w="798" w:type="dxa"/>
            <w:textDirection w:val="btLr"/>
            <w:vAlign w:val="center"/>
          </w:tcPr>
          <w:p w:rsidR="00B369E6" w:rsidRPr="00AD6263" w:rsidRDefault="00B369E6" w:rsidP="00B369E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Back Office</w:t>
            </w:r>
          </w:p>
        </w:tc>
        <w:tc>
          <w:tcPr>
            <w:tcW w:w="890" w:type="dxa"/>
            <w:textDirection w:val="btLr"/>
            <w:vAlign w:val="center"/>
          </w:tcPr>
          <w:p w:rsidR="00B369E6" w:rsidRPr="00AD6263" w:rsidRDefault="00B369E6" w:rsidP="00B369E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Library &amp; Comp. Centre</w:t>
            </w:r>
          </w:p>
        </w:tc>
        <w:tc>
          <w:tcPr>
            <w:tcW w:w="1100" w:type="dxa"/>
            <w:vMerge/>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p>
        </w:tc>
        <w:tc>
          <w:tcPr>
            <w:tcW w:w="1292" w:type="dxa"/>
            <w:vMerge/>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p>
        </w:tc>
        <w:tc>
          <w:tcPr>
            <w:tcW w:w="1193" w:type="dxa"/>
            <w:vMerge/>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p>
        </w:tc>
      </w:tr>
      <w:tr w:rsidR="00AD6263" w:rsidRPr="00AD6263" w:rsidTr="005C6F61">
        <w:trPr>
          <w:tblHeader/>
          <w:jc w:val="center"/>
        </w:trPr>
        <w:tc>
          <w:tcPr>
            <w:tcW w:w="1304" w:type="dxa"/>
            <w:vMerge/>
            <w:vAlign w:val="center"/>
          </w:tcPr>
          <w:p w:rsidR="00B369E6" w:rsidRPr="00AD6263" w:rsidRDefault="00B369E6" w:rsidP="00B369E6">
            <w:pPr>
              <w:spacing w:line="276" w:lineRule="auto"/>
              <w:jc w:val="center"/>
              <w:rPr>
                <w:rFonts w:ascii="Times New Roman" w:hAnsi="Times New Roman" w:cs="Times New Roman"/>
                <w:sz w:val="24"/>
                <w:szCs w:val="24"/>
              </w:rPr>
            </w:pPr>
          </w:p>
        </w:tc>
        <w:tc>
          <w:tcPr>
            <w:tcW w:w="1272" w:type="dxa"/>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days/week</w:t>
            </w:r>
          </w:p>
        </w:tc>
        <w:tc>
          <w:tcPr>
            <w:tcW w:w="1100" w:type="dxa"/>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100" w:type="dxa"/>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 days/</w:t>
            </w:r>
          </w:p>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798" w:type="dxa"/>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5 days/</w:t>
            </w:r>
          </w:p>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890" w:type="dxa"/>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100" w:type="dxa"/>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292" w:type="dxa"/>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193" w:type="dxa"/>
            <w:vAlign w:val="center"/>
          </w:tcPr>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B369E6" w:rsidRPr="00AD6263" w:rsidRDefault="00B369E6" w:rsidP="00B369E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00:00-01:00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01:00-02:00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02:00-03:00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03:00-04:00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04:00-05:00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05:00-06:00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06:00-07:00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07:00-08:00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08:00-09:00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09:00-10:00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10:00-11:00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11:00-12:00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12:00-13:00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13:00-14:00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0.40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14:00-15:00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0.60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15:00-16:00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16:00-17:00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0.30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0.25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17:00-18:00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0.90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18:00-19:00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0.15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19:00-20:00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1.00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20:00-21:00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21:00-22:00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22:00-23:00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0.50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1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r w:rsidR="00AD6263" w:rsidRPr="00AD6263" w:rsidTr="0040456D">
        <w:trPr>
          <w:jc w:val="center"/>
        </w:trPr>
        <w:tc>
          <w:tcPr>
            <w:tcW w:w="1304"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23:00-24:00 </w:t>
            </w:r>
          </w:p>
        </w:tc>
        <w:tc>
          <w:tcPr>
            <w:tcW w:w="127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798"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89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 </w:t>
            </w:r>
          </w:p>
        </w:tc>
        <w:tc>
          <w:tcPr>
            <w:tcW w:w="1100"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0.80 </w:t>
            </w:r>
          </w:p>
        </w:tc>
        <w:tc>
          <w:tcPr>
            <w:tcW w:w="1292"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0.00 </w:t>
            </w:r>
          </w:p>
        </w:tc>
        <w:tc>
          <w:tcPr>
            <w:tcW w:w="1193" w:type="dxa"/>
          </w:tcPr>
          <w:p w:rsidR="0040456D" w:rsidRPr="00AD6263" w:rsidRDefault="0040456D" w:rsidP="0040456D">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 xml:space="preserve">0.05 </w:t>
            </w:r>
          </w:p>
        </w:tc>
      </w:tr>
    </w:tbl>
    <w:p w:rsidR="0040456D" w:rsidRPr="00AD6263" w:rsidRDefault="00B369E6" w:rsidP="00B369E6">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9-15 Schedules for Healthcare - Hospital Buildings (A) </w:t>
      </w:r>
    </w:p>
    <w:tbl>
      <w:tblPr>
        <w:tblStyle w:val="TableGrid"/>
        <w:tblW w:w="946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tblPr>
      <w:tblGrid>
        <w:gridCol w:w="1304"/>
        <w:gridCol w:w="1020"/>
        <w:gridCol w:w="1020"/>
        <w:gridCol w:w="1020"/>
        <w:gridCol w:w="1020"/>
        <w:gridCol w:w="1020"/>
        <w:gridCol w:w="1020"/>
        <w:gridCol w:w="1020"/>
        <w:gridCol w:w="1020"/>
      </w:tblGrid>
      <w:tr w:rsidR="00AD6263" w:rsidRPr="00AD6263" w:rsidTr="005C6F61">
        <w:trPr>
          <w:tblHeader/>
          <w:jc w:val="center"/>
        </w:trPr>
        <w:tc>
          <w:tcPr>
            <w:tcW w:w="9464" w:type="dxa"/>
            <w:gridSpan w:val="9"/>
          </w:tcPr>
          <w:p w:rsidR="005A60FB" w:rsidRPr="00AD6263" w:rsidRDefault="005A60FB" w:rsidP="005A60FB">
            <w:pPr>
              <w:spacing w:line="276" w:lineRule="auto"/>
              <w:rPr>
                <w:rFonts w:ascii="Times New Roman" w:hAnsi="Times New Roman" w:cs="Times New Roman"/>
                <w:sz w:val="24"/>
                <w:szCs w:val="24"/>
              </w:rPr>
            </w:pPr>
            <w:r w:rsidRPr="00AD6263">
              <w:rPr>
                <w:rFonts w:ascii="Times New Roman" w:hAnsi="Times New Roman" w:cs="Times New Roman"/>
                <w:sz w:val="24"/>
                <w:szCs w:val="24"/>
              </w:rPr>
              <w:t>Healthcare – Hospital</w:t>
            </w:r>
          </w:p>
        </w:tc>
      </w:tr>
      <w:tr w:rsidR="00AD6263" w:rsidRPr="00AD6263" w:rsidTr="005C6F61">
        <w:trPr>
          <w:tblHeader/>
          <w:jc w:val="center"/>
        </w:trPr>
        <w:tc>
          <w:tcPr>
            <w:tcW w:w="1304" w:type="dxa"/>
            <w:vMerge w:val="restart"/>
          </w:tcPr>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4080" w:type="dxa"/>
            <w:gridSpan w:val="4"/>
          </w:tcPr>
          <w:p w:rsidR="005A60FB" w:rsidRPr="00AD6263" w:rsidRDefault="005A60FB" w:rsidP="005A60FB">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c>
          <w:tcPr>
            <w:tcW w:w="4080" w:type="dxa"/>
            <w:gridSpan w:val="4"/>
          </w:tcPr>
          <w:p w:rsidR="005A60FB" w:rsidRPr="00AD6263" w:rsidRDefault="005A60FB" w:rsidP="005A60FB">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r>
      <w:tr w:rsidR="00AD6263" w:rsidRPr="00AD6263" w:rsidTr="005C6F61">
        <w:trPr>
          <w:cantSplit/>
          <w:trHeight w:val="1134"/>
          <w:tblHeader/>
          <w:jc w:val="center"/>
        </w:trPr>
        <w:tc>
          <w:tcPr>
            <w:tcW w:w="1304" w:type="dxa"/>
            <w:vMerge/>
          </w:tcPr>
          <w:p w:rsidR="005A60FB" w:rsidRPr="00AD6263" w:rsidRDefault="005A60FB" w:rsidP="005A60FB">
            <w:pPr>
              <w:spacing w:line="276" w:lineRule="auto"/>
              <w:jc w:val="center"/>
              <w:rPr>
                <w:rFonts w:ascii="Times New Roman" w:hAnsi="Times New Roman" w:cs="Times New Roman"/>
                <w:sz w:val="24"/>
                <w:szCs w:val="24"/>
              </w:rPr>
            </w:pPr>
          </w:p>
        </w:tc>
        <w:tc>
          <w:tcPr>
            <w:tcW w:w="1020" w:type="dxa"/>
            <w:textDirection w:val="btLr"/>
            <w:vAlign w:val="center"/>
          </w:tcPr>
          <w:p w:rsidR="005A60FB" w:rsidRPr="00AD6263" w:rsidRDefault="005A60FB" w:rsidP="005A60FB">
            <w:pPr>
              <w:autoSpaceDE w:val="0"/>
              <w:autoSpaceDN w:val="0"/>
              <w:adjustRightInd w:val="0"/>
              <w:spacing w:line="276" w:lineRule="auto"/>
              <w:ind w:left="113" w:right="113"/>
              <w:jc w:val="center"/>
              <w:rPr>
                <w:rFonts w:ascii="Times New Roman" w:hAnsi="Times New Roman" w:cs="Times New Roman"/>
                <w:sz w:val="20"/>
              </w:rPr>
            </w:pPr>
            <w:r w:rsidRPr="00AD6263">
              <w:rPr>
                <w:rFonts w:ascii="Times New Roman" w:hAnsi="Times New Roman" w:cs="Times New Roman"/>
                <w:sz w:val="20"/>
              </w:rPr>
              <w:t>In Patient &amp; ICU</w:t>
            </w:r>
          </w:p>
        </w:tc>
        <w:tc>
          <w:tcPr>
            <w:tcW w:w="1020" w:type="dxa"/>
            <w:textDirection w:val="btLr"/>
            <w:vAlign w:val="center"/>
          </w:tcPr>
          <w:p w:rsidR="005A60FB" w:rsidRPr="00AD6263" w:rsidRDefault="005A60FB" w:rsidP="005A60FB">
            <w:pPr>
              <w:autoSpaceDE w:val="0"/>
              <w:autoSpaceDN w:val="0"/>
              <w:adjustRightInd w:val="0"/>
              <w:spacing w:line="276" w:lineRule="auto"/>
              <w:ind w:left="113" w:right="113"/>
              <w:jc w:val="center"/>
              <w:rPr>
                <w:rFonts w:ascii="Times New Roman" w:hAnsi="Times New Roman" w:cs="Times New Roman"/>
                <w:sz w:val="20"/>
              </w:rPr>
            </w:pPr>
            <w:r w:rsidRPr="00AD6263">
              <w:rPr>
                <w:rFonts w:ascii="Times New Roman" w:hAnsi="Times New Roman" w:cs="Times New Roman"/>
                <w:sz w:val="20"/>
              </w:rPr>
              <w:t>Public Spaces</w:t>
            </w:r>
          </w:p>
        </w:tc>
        <w:tc>
          <w:tcPr>
            <w:tcW w:w="1020" w:type="dxa"/>
            <w:textDirection w:val="btLr"/>
            <w:vAlign w:val="center"/>
          </w:tcPr>
          <w:p w:rsidR="005A60FB" w:rsidRPr="00AD6263" w:rsidRDefault="005A60FB" w:rsidP="005A60FB">
            <w:pPr>
              <w:autoSpaceDE w:val="0"/>
              <w:autoSpaceDN w:val="0"/>
              <w:adjustRightInd w:val="0"/>
              <w:spacing w:line="276" w:lineRule="auto"/>
              <w:ind w:left="113" w:right="113"/>
              <w:jc w:val="center"/>
              <w:rPr>
                <w:rFonts w:ascii="Times New Roman" w:hAnsi="Times New Roman" w:cs="Times New Roman"/>
                <w:sz w:val="20"/>
              </w:rPr>
            </w:pPr>
            <w:r w:rsidRPr="00AD6263">
              <w:rPr>
                <w:rFonts w:ascii="Times New Roman" w:hAnsi="Times New Roman" w:cs="Times New Roman"/>
                <w:sz w:val="20"/>
              </w:rPr>
              <w:t>OPD &amp; Offices</w:t>
            </w:r>
          </w:p>
        </w:tc>
        <w:tc>
          <w:tcPr>
            <w:tcW w:w="1020" w:type="dxa"/>
            <w:textDirection w:val="btLr"/>
            <w:vAlign w:val="center"/>
          </w:tcPr>
          <w:p w:rsidR="005A60FB" w:rsidRPr="00AD6263" w:rsidRDefault="005A60FB" w:rsidP="005A60FB">
            <w:pPr>
              <w:autoSpaceDE w:val="0"/>
              <w:autoSpaceDN w:val="0"/>
              <w:adjustRightInd w:val="0"/>
              <w:spacing w:line="276" w:lineRule="auto"/>
              <w:ind w:left="113" w:right="113"/>
              <w:jc w:val="center"/>
              <w:rPr>
                <w:rFonts w:ascii="Times New Roman" w:hAnsi="Times New Roman" w:cs="Times New Roman"/>
                <w:sz w:val="20"/>
              </w:rPr>
            </w:pPr>
            <w:r w:rsidRPr="00AD6263">
              <w:rPr>
                <w:rFonts w:ascii="Times New Roman" w:hAnsi="Times New Roman" w:cs="Times New Roman"/>
                <w:sz w:val="20"/>
              </w:rPr>
              <w:t>Diagnostic, emergency &amp; OT</w:t>
            </w:r>
          </w:p>
        </w:tc>
        <w:tc>
          <w:tcPr>
            <w:tcW w:w="1020" w:type="dxa"/>
            <w:textDirection w:val="btLr"/>
            <w:vAlign w:val="center"/>
          </w:tcPr>
          <w:p w:rsidR="005A60FB" w:rsidRPr="00AD6263" w:rsidRDefault="005A60FB" w:rsidP="005A60FB">
            <w:pPr>
              <w:autoSpaceDE w:val="0"/>
              <w:autoSpaceDN w:val="0"/>
              <w:adjustRightInd w:val="0"/>
              <w:spacing w:line="276" w:lineRule="auto"/>
              <w:ind w:left="113" w:right="113"/>
              <w:jc w:val="center"/>
              <w:rPr>
                <w:rFonts w:ascii="Times New Roman" w:hAnsi="Times New Roman" w:cs="Times New Roman"/>
                <w:sz w:val="20"/>
              </w:rPr>
            </w:pPr>
            <w:r w:rsidRPr="00AD6263">
              <w:rPr>
                <w:rFonts w:ascii="Times New Roman" w:hAnsi="Times New Roman" w:cs="Times New Roman"/>
                <w:sz w:val="20"/>
              </w:rPr>
              <w:t>Public Spaces</w:t>
            </w:r>
          </w:p>
        </w:tc>
        <w:tc>
          <w:tcPr>
            <w:tcW w:w="1020" w:type="dxa"/>
            <w:textDirection w:val="btLr"/>
            <w:vAlign w:val="center"/>
          </w:tcPr>
          <w:p w:rsidR="005A60FB" w:rsidRPr="00AD6263" w:rsidRDefault="005A60FB" w:rsidP="005A60FB">
            <w:pPr>
              <w:autoSpaceDE w:val="0"/>
              <w:autoSpaceDN w:val="0"/>
              <w:adjustRightInd w:val="0"/>
              <w:spacing w:line="276" w:lineRule="auto"/>
              <w:ind w:left="113" w:right="113"/>
              <w:jc w:val="center"/>
              <w:rPr>
                <w:rFonts w:ascii="Times New Roman" w:hAnsi="Times New Roman" w:cs="Times New Roman"/>
                <w:sz w:val="20"/>
              </w:rPr>
            </w:pPr>
            <w:r w:rsidRPr="00AD6263">
              <w:rPr>
                <w:rFonts w:ascii="Times New Roman" w:hAnsi="Times New Roman" w:cs="Times New Roman"/>
                <w:sz w:val="20"/>
              </w:rPr>
              <w:t>In Patient &amp; ICU</w:t>
            </w:r>
          </w:p>
        </w:tc>
        <w:tc>
          <w:tcPr>
            <w:tcW w:w="1020" w:type="dxa"/>
            <w:textDirection w:val="btLr"/>
            <w:vAlign w:val="center"/>
          </w:tcPr>
          <w:p w:rsidR="005A60FB" w:rsidRPr="00AD6263" w:rsidRDefault="005A60FB" w:rsidP="005A60FB">
            <w:pPr>
              <w:autoSpaceDE w:val="0"/>
              <w:autoSpaceDN w:val="0"/>
              <w:adjustRightInd w:val="0"/>
              <w:spacing w:line="276" w:lineRule="auto"/>
              <w:ind w:left="113" w:right="113"/>
              <w:jc w:val="center"/>
              <w:rPr>
                <w:rFonts w:ascii="Times New Roman" w:hAnsi="Times New Roman" w:cs="Times New Roman"/>
                <w:sz w:val="20"/>
              </w:rPr>
            </w:pPr>
            <w:r w:rsidRPr="00AD6263">
              <w:rPr>
                <w:rFonts w:ascii="Times New Roman" w:hAnsi="Times New Roman" w:cs="Times New Roman"/>
                <w:sz w:val="20"/>
              </w:rPr>
              <w:t>Diagnostic, emergency, &amp; OT</w:t>
            </w:r>
          </w:p>
        </w:tc>
        <w:tc>
          <w:tcPr>
            <w:tcW w:w="1020" w:type="dxa"/>
            <w:textDirection w:val="btLr"/>
            <w:vAlign w:val="center"/>
          </w:tcPr>
          <w:p w:rsidR="005A60FB" w:rsidRPr="00AD6263" w:rsidRDefault="005A60FB" w:rsidP="005A60FB">
            <w:pPr>
              <w:autoSpaceDE w:val="0"/>
              <w:autoSpaceDN w:val="0"/>
              <w:adjustRightInd w:val="0"/>
              <w:spacing w:line="276" w:lineRule="auto"/>
              <w:ind w:left="113" w:right="113"/>
              <w:jc w:val="center"/>
              <w:rPr>
                <w:rFonts w:ascii="Times New Roman" w:hAnsi="Times New Roman" w:cs="Times New Roman"/>
                <w:sz w:val="20"/>
              </w:rPr>
            </w:pPr>
            <w:r w:rsidRPr="00AD6263">
              <w:rPr>
                <w:rFonts w:ascii="Times New Roman" w:hAnsi="Times New Roman" w:cs="Times New Roman"/>
                <w:sz w:val="20"/>
              </w:rPr>
              <w:t>OPD &amp; Offices</w:t>
            </w:r>
          </w:p>
        </w:tc>
      </w:tr>
      <w:tr w:rsidR="00AD6263" w:rsidRPr="00AD6263" w:rsidTr="005C6F61">
        <w:trPr>
          <w:tblHeader/>
          <w:jc w:val="center"/>
        </w:trPr>
        <w:tc>
          <w:tcPr>
            <w:tcW w:w="1304" w:type="dxa"/>
            <w:vMerge/>
          </w:tcPr>
          <w:p w:rsidR="005A60FB" w:rsidRPr="00AD6263" w:rsidRDefault="005A60FB" w:rsidP="005A60FB">
            <w:pPr>
              <w:spacing w:line="276" w:lineRule="auto"/>
              <w:jc w:val="center"/>
              <w:rPr>
                <w:rFonts w:ascii="Times New Roman" w:hAnsi="Times New Roman" w:cs="Times New Roman"/>
                <w:sz w:val="24"/>
                <w:szCs w:val="24"/>
              </w:rPr>
            </w:pPr>
          </w:p>
        </w:tc>
        <w:tc>
          <w:tcPr>
            <w:tcW w:w="1020" w:type="dxa"/>
          </w:tcPr>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020" w:type="dxa"/>
          </w:tcPr>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020" w:type="dxa"/>
          </w:tcPr>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020" w:type="dxa"/>
          </w:tcPr>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7days/</w:t>
            </w:r>
          </w:p>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020" w:type="dxa"/>
          </w:tcPr>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020" w:type="dxa"/>
          </w:tcPr>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020" w:type="dxa"/>
          </w:tcPr>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7days/</w:t>
            </w:r>
          </w:p>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020" w:type="dxa"/>
          </w:tcPr>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5A60FB" w:rsidRPr="00AD6263" w:rsidRDefault="005A60FB"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B369E6" w:rsidRPr="00AD6263" w:rsidTr="005A60FB">
        <w:trPr>
          <w:jc w:val="center"/>
        </w:trPr>
        <w:tc>
          <w:tcPr>
            <w:tcW w:w="1304"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tcPr>
          <w:p w:rsidR="00B369E6" w:rsidRPr="00AD6263" w:rsidRDefault="00B369E6" w:rsidP="005A60FB">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bl>
    <w:p w:rsidR="00B369E6" w:rsidRPr="00AD6263" w:rsidRDefault="00B369E6" w:rsidP="00B369E6">
      <w:pPr>
        <w:rPr>
          <w:rFonts w:ascii="Times New Roman" w:hAnsi="Times New Roman" w:cs="Times New Roman"/>
        </w:rPr>
      </w:pPr>
    </w:p>
    <w:p w:rsidR="005A60FB" w:rsidRPr="00AD6263" w:rsidRDefault="005A60FB" w:rsidP="005A60FB">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Healthcare - Hospital Buildings (B)</w:t>
      </w:r>
    </w:p>
    <w:tbl>
      <w:tblPr>
        <w:tblStyle w:val="TableGrid"/>
        <w:tblW w:w="911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tblPr>
      <w:tblGrid>
        <w:gridCol w:w="1304"/>
        <w:gridCol w:w="1345"/>
        <w:gridCol w:w="1353"/>
        <w:gridCol w:w="1080"/>
        <w:gridCol w:w="996"/>
        <w:gridCol w:w="953"/>
        <w:gridCol w:w="1130"/>
        <w:gridCol w:w="953"/>
      </w:tblGrid>
      <w:tr w:rsidR="00AD6263" w:rsidRPr="00AD6263" w:rsidTr="005C6F61">
        <w:trPr>
          <w:tblHeader/>
          <w:jc w:val="center"/>
        </w:trPr>
        <w:tc>
          <w:tcPr>
            <w:tcW w:w="9114" w:type="dxa"/>
            <w:gridSpan w:val="8"/>
            <w:vAlign w:val="center"/>
          </w:tcPr>
          <w:p w:rsidR="004812A7" w:rsidRPr="00AD6263" w:rsidRDefault="004812A7" w:rsidP="004812A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Healthcare - Hospital</w:t>
            </w:r>
          </w:p>
        </w:tc>
      </w:tr>
      <w:tr w:rsidR="00AD6263" w:rsidRPr="00AD6263" w:rsidTr="005C6F61">
        <w:trPr>
          <w:tblHeader/>
          <w:jc w:val="center"/>
        </w:trPr>
        <w:tc>
          <w:tcPr>
            <w:tcW w:w="1304" w:type="dxa"/>
            <w:vMerge w:val="restart"/>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5727" w:type="dxa"/>
            <w:gridSpan w:val="5"/>
            <w:vAlign w:val="center"/>
          </w:tcPr>
          <w:p w:rsidR="004812A7" w:rsidRPr="00AD6263" w:rsidRDefault="004812A7" w:rsidP="004812A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Equipment Schedule</w:t>
            </w:r>
          </w:p>
        </w:tc>
        <w:tc>
          <w:tcPr>
            <w:tcW w:w="2083" w:type="dxa"/>
            <w:gridSpan w:val="2"/>
            <w:vAlign w:val="center"/>
          </w:tcPr>
          <w:p w:rsidR="004812A7" w:rsidRPr="00AD6263" w:rsidRDefault="004812A7" w:rsidP="004812A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Elevator Schedule</w:t>
            </w:r>
          </w:p>
        </w:tc>
      </w:tr>
      <w:tr w:rsidR="00AD6263" w:rsidRPr="00AD6263" w:rsidTr="005C6F61">
        <w:trPr>
          <w:tblHeader/>
          <w:jc w:val="center"/>
        </w:trPr>
        <w:tc>
          <w:tcPr>
            <w:tcW w:w="1304" w:type="dxa"/>
            <w:vMerge/>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In Patient &amp; ICU</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Diagnostic, emergency, &amp; OT</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OPD &amp; Offices</w:t>
            </w:r>
          </w:p>
        </w:tc>
        <w:tc>
          <w:tcPr>
            <w:tcW w:w="996"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Elevator</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5C6F61">
        <w:trPr>
          <w:tblHeader/>
          <w:jc w:val="center"/>
        </w:trPr>
        <w:tc>
          <w:tcPr>
            <w:tcW w:w="1304" w:type="dxa"/>
            <w:vMerge/>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96"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00-01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01-02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02-03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03-04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04-05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05-06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06-07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07-08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08-09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0.75</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09-10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10-11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11-12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12-13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0.75</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13-14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14-15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15-16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16-17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17-18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18-19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19-20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20-21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21-22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22-23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r w:rsidR="00AD6263" w:rsidRPr="00AD6263" w:rsidTr="008846A6">
        <w:trP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 Hrs</w:t>
            </w:r>
          </w:p>
        </w:tc>
        <w:tc>
          <w:tcPr>
            <w:tcW w:w="1345"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53"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8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96"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c>
          <w:tcPr>
            <w:tcW w:w="1130"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53" w:type="dxa"/>
            <w:vAlign w:val="center"/>
          </w:tcPr>
          <w:p w:rsidR="004812A7" w:rsidRPr="00AD6263" w:rsidRDefault="004812A7" w:rsidP="004812A7">
            <w:pPr>
              <w:spacing w:line="276" w:lineRule="auto"/>
              <w:jc w:val="center"/>
              <w:rPr>
                <w:rFonts w:ascii="Times New Roman" w:hAnsi="Times New Roman" w:cs="Times New Roman"/>
                <w:sz w:val="24"/>
                <w:szCs w:val="24"/>
              </w:rPr>
            </w:pPr>
          </w:p>
        </w:tc>
      </w:tr>
    </w:tbl>
    <w:p w:rsidR="004812A7" w:rsidRPr="00AD6263" w:rsidRDefault="004812A7" w:rsidP="005A60FB">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Healthcare - Hospital Buildings (C)</w:t>
      </w:r>
    </w:p>
    <w:tbl>
      <w:tblPr>
        <w:tblStyle w:val="TableGrid"/>
        <w:tblW w:w="946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tblPr>
      <w:tblGrid>
        <w:gridCol w:w="1304"/>
        <w:gridCol w:w="907"/>
        <w:gridCol w:w="907"/>
        <w:gridCol w:w="907"/>
        <w:gridCol w:w="907"/>
        <w:gridCol w:w="907"/>
        <w:gridCol w:w="907"/>
        <w:gridCol w:w="907"/>
        <w:gridCol w:w="907"/>
        <w:gridCol w:w="907"/>
      </w:tblGrid>
      <w:tr w:rsidR="00AD6263" w:rsidRPr="00AD6263" w:rsidTr="005C6F61">
        <w:trPr>
          <w:tblHeader/>
          <w:jc w:val="center"/>
        </w:trPr>
        <w:tc>
          <w:tcPr>
            <w:tcW w:w="9467" w:type="dxa"/>
            <w:gridSpan w:val="10"/>
            <w:vAlign w:val="center"/>
          </w:tcPr>
          <w:p w:rsidR="004812A7" w:rsidRPr="00AD6263" w:rsidRDefault="004812A7" w:rsidP="008846A6">
            <w:pPr>
              <w:spacing w:line="276" w:lineRule="auto"/>
              <w:rPr>
                <w:rFonts w:ascii="Times New Roman" w:hAnsi="Times New Roman" w:cs="Times New Roman"/>
                <w:sz w:val="24"/>
                <w:szCs w:val="24"/>
              </w:rPr>
            </w:pPr>
            <w:r w:rsidRPr="00AD6263">
              <w:rPr>
                <w:rFonts w:ascii="Times New Roman" w:hAnsi="Times New Roman" w:cs="Times New Roman"/>
                <w:sz w:val="24"/>
                <w:szCs w:val="24"/>
              </w:rPr>
              <w:t>Healthcare - Hospital</w:t>
            </w:r>
          </w:p>
        </w:tc>
      </w:tr>
      <w:tr w:rsidR="00AD6263" w:rsidRPr="00AD6263" w:rsidTr="005C6F61">
        <w:trPr>
          <w:tblHeader/>
          <w:jc w:val="center"/>
        </w:trPr>
        <w:tc>
          <w:tcPr>
            <w:tcW w:w="1304" w:type="dxa"/>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3628" w:type="dxa"/>
            <w:gridSpan w:val="4"/>
            <w:vAlign w:val="center"/>
          </w:tcPr>
          <w:p w:rsidR="004812A7" w:rsidRPr="00AD6263" w:rsidRDefault="004812A7"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HVAC Fan Schedule (On/Off)</w:t>
            </w:r>
          </w:p>
        </w:tc>
        <w:tc>
          <w:tcPr>
            <w:tcW w:w="907" w:type="dxa"/>
            <w:vMerge w:val="restart"/>
            <w:textDirection w:val="btLr"/>
            <w:vAlign w:val="center"/>
          </w:tcPr>
          <w:p w:rsidR="004812A7" w:rsidRPr="00AD6263" w:rsidRDefault="004812A7" w:rsidP="008846A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External Lighting Schedule</w:t>
            </w:r>
          </w:p>
        </w:tc>
        <w:tc>
          <w:tcPr>
            <w:tcW w:w="1814" w:type="dxa"/>
            <w:gridSpan w:val="2"/>
            <w:vAlign w:val="center"/>
          </w:tcPr>
          <w:p w:rsidR="004812A7" w:rsidRPr="00AD6263" w:rsidRDefault="004812A7" w:rsidP="004812A7">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Service Hot Water</w:t>
            </w:r>
          </w:p>
        </w:tc>
        <w:tc>
          <w:tcPr>
            <w:tcW w:w="907" w:type="dxa"/>
            <w:vMerge w:val="restart"/>
            <w:textDirection w:val="btLr"/>
            <w:vAlign w:val="center"/>
          </w:tcPr>
          <w:p w:rsidR="004812A7" w:rsidRPr="00AD6263" w:rsidRDefault="004812A7" w:rsidP="008846A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Basement Ventilation</w:t>
            </w:r>
          </w:p>
        </w:tc>
        <w:tc>
          <w:tcPr>
            <w:tcW w:w="907" w:type="dxa"/>
            <w:vMerge w:val="restart"/>
            <w:textDirection w:val="btLr"/>
            <w:vAlign w:val="center"/>
          </w:tcPr>
          <w:p w:rsidR="004812A7" w:rsidRPr="00AD6263" w:rsidRDefault="004812A7" w:rsidP="008846A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Basement Lighting</w:t>
            </w:r>
          </w:p>
        </w:tc>
      </w:tr>
      <w:tr w:rsidR="00AD6263" w:rsidRPr="00AD6263" w:rsidTr="005C6F61">
        <w:trPr>
          <w:cantSplit/>
          <w:trHeight w:val="1134"/>
          <w:tblHeade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p>
        </w:tc>
        <w:tc>
          <w:tcPr>
            <w:tcW w:w="907" w:type="dxa"/>
            <w:textDirection w:val="btLr"/>
            <w:vAlign w:val="center"/>
          </w:tcPr>
          <w:p w:rsidR="008846A6" w:rsidRPr="00AD6263" w:rsidRDefault="008846A6" w:rsidP="008846A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Public Spaces</w:t>
            </w:r>
          </w:p>
        </w:tc>
        <w:tc>
          <w:tcPr>
            <w:tcW w:w="907" w:type="dxa"/>
            <w:textDirection w:val="btLr"/>
            <w:vAlign w:val="center"/>
          </w:tcPr>
          <w:p w:rsidR="008846A6" w:rsidRPr="00AD6263" w:rsidRDefault="008846A6" w:rsidP="008846A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Beds &amp; ICU</w:t>
            </w:r>
          </w:p>
        </w:tc>
        <w:tc>
          <w:tcPr>
            <w:tcW w:w="907" w:type="dxa"/>
            <w:textDirection w:val="btLr"/>
            <w:vAlign w:val="center"/>
          </w:tcPr>
          <w:p w:rsidR="008846A6" w:rsidRPr="00AD6263" w:rsidRDefault="008846A6" w:rsidP="008846A6">
            <w:pPr>
              <w:autoSpaceDE w:val="0"/>
              <w:autoSpaceDN w:val="0"/>
              <w:adjustRightInd w:val="0"/>
              <w:spacing w:line="276" w:lineRule="auto"/>
              <w:ind w:left="113" w:right="113"/>
              <w:jc w:val="center"/>
              <w:rPr>
                <w:rFonts w:ascii="Times New Roman" w:hAnsi="Times New Roman" w:cs="Times New Roman"/>
                <w:sz w:val="24"/>
                <w:szCs w:val="24"/>
              </w:rPr>
            </w:pPr>
            <w:proofErr w:type="spellStart"/>
            <w:r w:rsidRPr="00AD6263">
              <w:rPr>
                <w:rFonts w:ascii="Times New Roman" w:hAnsi="Times New Roman" w:cs="Times New Roman"/>
                <w:sz w:val="24"/>
                <w:szCs w:val="24"/>
              </w:rPr>
              <w:t>Diagn</w:t>
            </w:r>
            <w:proofErr w:type="spellEnd"/>
            <w:r w:rsidRPr="00AD6263">
              <w:rPr>
                <w:rFonts w:ascii="Times New Roman" w:hAnsi="Times New Roman" w:cs="Times New Roman"/>
                <w:sz w:val="24"/>
                <w:szCs w:val="24"/>
              </w:rPr>
              <w:t xml:space="preserve">, </w:t>
            </w:r>
            <w:proofErr w:type="spellStart"/>
            <w:r w:rsidRPr="00AD6263">
              <w:rPr>
                <w:rFonts w:ascii="Times New Roman" w:hAnsi="Times New Roman" w:cs="Times New Roman"/>
                <w:sz w:val="24"/>
                <w:szCs w:val="24"/>
              </w:rPr>
              <w:t>emerg</w:t>
            </w:r>
            <w:proofErr w:type="spellEnd"/>
            <w:r w:rsidRPr="00AD6263">
              <w:rPr>
                <w:rFonts w:ascii="Times New Roman" w:hAnsi="Times New Roman" w:cs="Times New Roman"/>
                <w:sz w:val="24"/>
                <w:szCs w:val="24"/>
              </w:rPr>
              <w:t>, &amp; OT</w:t>
            </w:r>
          </w:p>
        </w:tc>
        <w:tc>
          <w:tcPr>
            <w:tcW w:w="907" w:type="dxa"/>
            <w:textDirection w:val="btLr"/>
            <w:vAlign w:val="center"/>
          </w:tcPr>
          <w:p w:rsidR="008846A6" w:rsidRPr="00AD6263" w:rsidRDefault="008846A6" w:rsidP="008846A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OPD &amp; Offices</w:t>
            </w:r>
          </w:p>
        </w:tc>
        <w:tc>
          <w:tcPr>
            <w:tcW w:w="907" w:type="dxa"/>
            <w:vMerge/>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p>
        </w:tc>
        <w:tc>
          <w:tcPr>
            <w:tcW w:w="907" w:type="dxa"/>
            <w:textDirection w:val="btLr"/>
            <w:vAlign w:val="center"/>
          </w:tcPr>
          <w:p w:rsidR="008846A6" w:rsidRPr="00AD6263" w:rsidRDefault="008846A6" w:rsidP="008846A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Building Summer</w:t>
            </w:r>
          </w:p>
        </w:tc>
        <w:tc>
          <w:tcPr>
            <w:tcW w:w="907" w:type="dxa"/>
            <w:textDirection w:val="btLr"/>
            <w:vAlign w:val="center"/>
          </w:tcPr>
          <w:p w:rsidR="008846A6" w:rsidRPr="00AD6263" w:rsidRDefault="008846A6" w:rsidP="008846A6">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Building Winters</w:t>
            </w:r>
          </w:p>
        </w:tc>
        <w:tc>
          <w:tcPr>
            <w:tcW w:w="907" w:type="dxa"/>
            <w:vMerge/>
            <w:vAlign w:val="center"/>
          </w:tcPr>
          <w:p w:rsidR="008846A6" w:rsidRPr="00AD6263" w:rsidRDefault="008846A6" w:rsidP="004812A7">
            <w:pPr>
              <w:spacing w:line="276" w:lineRule="auto"/>
              <w:jc w:val="center"/>
              <w:rPr>
                <w:rFonts w:ascii="Times New Roman" w:hAnsi="Times New Roman" w:cs="Times New Roman"/>
                <w:sz w:val="24"/>
                <w:szCs w:val="24"/>
              </w:rPr>
            </w:pPr>
          </w:p>
        </w:tc>
        <w:tc>
          <w:tcPr>
            <w:tcW w:w="907" w:type="dxa"/>
            <w:vMerge/>
            <w:vAlign w:val="center"/>
          </w:tcPr>
          <w:p w:rsidR="008846A6" w:rsidRPr="00AD6263" w:rsidRDefault="008846A6" w:rsidP="004812A7">
            <w:pPr>
              <w:spacing w:line="276" w:lineRule="auto"/>
              <w:jc w:val="center"/>
              <w:rPr>
                <w:rFonts w:ascii="Times New Roman" w:hAnsi="Times New Roman" w:cs="Times New Roman"/>
                <w:sz w:val="24"/>
                <w:szCs w:val="24"/>
              </w:rPr>
            </w:pPr>
          </w:p>
        </w:tc>
      </w:tr>
      <w:tr w:rsidR="00AD6263" w:rsidRPr="00AD6263" w:rsidTr="005C6F61">
        <w:trPr>
          <w:tblHeader/>
          <w:jc w:val="center"/>
        </w:trPr>
        <w:tc>
          <w:tcPr>
            <w:tcW w:w="1304" w:type="dxa"/>
            <w:vAlign w:val="center"/>
          </w:tcPr>
          <w:p w:rsidR="008846A6" w:rsidRPr="00AD6263" w:rsidRDefault="008846A6" w:rsidP="004812A7">
            <w:pPr>
              <w:spacing w:line="276" w:lineRule="auto"/>
              <w:jc w:val="center"/>
              <w:rPr>
                <w:rFonts w:ascii="Times New Roman" w:hAnsi="Times New Roman" w:cs="Times New Roman"/>
                <w:sz w:val="24"/>
                <w:szCs w:val="24"/>
              </w:rPr>
            </w:pP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8846A6">
        <w:trPr>
          <w:jc w:val="center"/>
        </w:trPr>
        <w:tc>
          <w:tcPr>
            <w:tcW w:w="1304"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8846A6" w:rsidRPr="00AD6263" w:rsidRDefault="008846A6" w:rsidP="004812A7">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bl>
    <w:p w:rsidR="004812A7" w:rsidRPr="00AD6263" w:rsidRDefault="008846A6" w:rsidP="008846A6">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9-16 Schedules for Healthcare – Out-patient Healthcare Buildings (A)</w:t>
      </w:r>
    </w:p>
    <w:tbl>
      <w:tblPr>
        <w:tblStyle w:val="TableGrid"/>
        <w:tblW w:w="8029" w:type="dxa"/>
        <w:jc w:val="center"/>
        <w:tblLayout w:type="fixed"/>
        <w:tblCellMar>
          <w:left w:w="28" w:type="dxa"/>
          <w:right w:w="28" w:type="dxa"/>
        </w:tblCellMar>
        <w:tblLook w:val="04A0"/>
      </w:tblPr>
      <w:tblGrid>
        <w:gridCol w:w="1281"/>
        <w:gridCol w:w="964"/>
        <w:gridCol w:w="964"/>
        <w:gridCol w:w="964"/>
        <w:gridCol w:w="964"/>
        <w:gridCol w:w="964"/>
        <w:gridCol w:w="964"/>
        <w:gridCol w:w="964"/>
      </w:tblGrid>
      <w:tr w:rsidR="00AD6263" w:rsidRPr="00AD6263" w:rsidTr="005C6F61">
        <w:trPr>
          <w:tblHeader/>
          <w:jc w:val="center"/>
        </w:trPr>
        <w:tc>
          <w:tcPr>
            <w:tcW w:w="8029" w:type="dxa"/>
            <w:gridSpan w:val="8"/>
            <w:vAlign w:val="center"/>
          </w:tcPr>
          <w:p w:rsidR="008846A6" w:rsidRPr="00AD6263" w:rsidRDefault="008846A6" w:rsidP="00312461">
            <w:pPr>
              <w:spacing w:line="276" w:lineRule="auto"/>
              <w:rPr>
                <w:rFonts w:ascii="Times New Roman" w:hAnsi="Times New Roman" w:cs="Times New Roman"/>
                <w:sz w:val="24"/>
                <w:szCs w:val="24"/>
              </w:rPr>
            </w:pPr>
            <w:r w:rsidRPr="00AD6263">
              <w:rPr>
                <w:rFonts w:ascii="Times New Roman" w:hAnsi="Times New Roman" w:cs="Times New Roman"/>
                <w:sz w:val="24"/>
                <w:szCs w:val="24"/>
              </w:rPr>
              <w:t>Healthcare – Out-patient Healthcare</w:t>
            </w:r>
          </w:p>
        </w:tc>
      </w:tr>
      <w:tr w:rsidR="00AD6263" w:rsidRPr="00AD6263" w:rsidTr="005C6F61">
        <w:trPr>
          <w:tblHeader/>
          <w:jc w:val="center"/>
        </w:trPr>
        <w:tc>
          <w:tcPr>
            <w:tcW w:w="1281" w:type="dxa"/>
            <w:vMerge w:val="restart"/>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2892" w:type="dxa"/>
            <w:gridSpan w:val="3"/>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c>
          <w:tcPr>
            <w:tcW w:w="1928" w:type="dxa"/>
            <w:gridSpan w:val="2"/>
            <w:vAlign w:val="center"/>
          </w:tcPr>
          <w:p w:rsidR="008846A6" w:rsidRPr="00AD6263" w:rsidRDefault="008846A6" w:rsidP="00312461">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c>
          <w:tcPr>
            <w:tcW w:w="1928" w:type="dxa"/>
            <w:gridSpan w:val="2"/>
            <w:vAlign w:val="center"/>
          </w:tcPr>
          <w:p w:rsidR="008846A6" w:rsidRPr="00AD6263" w:rsidRDefault="008846A6" w:rsidP="00312461">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Equipment Schedule</w:t>
            </w:r>
          </w:p>
        </w:tc>
      </w:tr>
      <w:tr w:rsidR="00AD6263" w:rsidRPr="00AD6263" w:rsidTr="005C6F61">
        <w:trPr>
          <w:cantSplit/>
          <w:trHeight w:val="1134"/>
          <w:tblHeader/>
          <w:jc w:val="center"/>
        </w:trPr>
        <w:tc>
          <w:tcPr>
            <w:tcW w:w="1281" w:type="dxa"/>
            <w:vMerge/>
            <w:vAlign w:val="center"/>
          </w:tcPr>
          <w:p w:rsidR="008846A6" w:rsidRPr="00AD6263" w:rsidRDefault="008846A6" w:rsidP="00312461">
            <w:pPr>
              <w:spacing w:line="276" w:lineRule="auto"/>
              <w:jc w:val="center"/>
              <w:rPr>
                <w:rFonts w:ascii="Times New Roman" w:hAnsi="Times New Roman" w:cs="Times New Roman"/>
                <w:sz w:val="24"/>
                <w:szCs w:val="24"/>
              </w:rPr>
            </w:pPr>
          </w:p>
        </w:tc>
        <w:tc>
          <w:tcPr>
            <w:tcW w:w="964" w:type="dxa"/>
            <w:textDirection w:val="btLr"/>
            <w:vAlign w:val="center"/>
          </w:tcPr>
          <w:p w:rsidR="008846A6" w:rsidRPr="00AD6263" w:rsidRDefault="008846A6" w:rsidP="00312461">
            <w:pPr>
              <w:autoSpaceDE w:val="0"/>
              <w:autoSpaceDN w:val="0"/>
              <w:adjustRightInd w:val="0"/>
              <w:spacing w:line="276" w:lineRule="auto"/>
              <w:ind w:left="113" w:right="113"/>
              <w:jc w:val="center"/>
              <w:rPr>
                <w:rFonts w:ascii="Times New Roman" w:hAnsi="Times New Roman" w:cs="Times New Roman"/>
                <w:sz w:val="18"/>
                <w:szCs w:val="18"/>
              </w:rPr>
            </w:pPr>
            <w:r w:rsidRPr="00AD6263">
              <w:rPr>
                <w:rFonts w:ascii="Times New Roman" w:hAnsi="Times New Roman" w:cs="Times New Roman"/>
                <w:sz w:val="18"/>
                <w:szCs w:val="18"/>
              </w:rPr>
              <w:t>Lobby</w:t>
            </w:r>
          </w:p>
        </w:tc>
        <w:tc>
          <w:tcPr>
            <w:tcW w:w="964" w:type="dxa"/>
            <w:textDirection w:val="btLr"/>
            <w:vAlign w:val="center"/>
          </w:tcPr>
          <w:p w:rsidR="008846A6" w:rsidRPr="00AD6263" w:rsidRDefault="008846A6" w:rsidP="00312461">
            <w:pPr>
              <w:autoSpaceDE w:val="0"/>
              <w:autoSpaceDN w:val="0"/>
              <w:adjustRightInd w:val="0"/>
              <w:spacing w:line="276" w:lineRule="auto"/>
              <w:ind w:left="113" w:right="113"/>
              <w:jc w:val="center"/>
              <w:rPr>
                <w:rFonts w:ascii="Times New Roman" w:hAnsi="Times New Roman" w:cs="Times New Roman"/>
                <w:sz w:val="18"/>
                <w:szCs w:val="18"/>
              </w:rPr>
            </w:pPr>
            <w:r w:rsidRPr="00AD6263">
              <w:rPr>
                <w:rFonts w:ascii="Times New Roman" w:hAnsi="Times New Roman" w:cs="Times New Roman"/>
                <w:sz w:val="18"/>
                <w:szCs w:val="18"/>
              </w:rPr>
              <w:t>Diagnostic &amp; Emergency</w:t>
            </w:r>
          </w:p>
        </w:tc>
        <w:tc>
          <w:tcPr>
            <w:tcW w:w="964" w:type="dxa"/>
            <w:textDirection w:val="btLr"/>
            <w:vAlign w:val="center"/>
          </w:tcPr>
          <w:p w:rsidR="008846A6" w:rsidRPr="00AD6263" w:rsidRDefault="008846A6" w:rsidP="00312461">
            <w:pPr>
              <w:autoSpaceDE w:val="0"/>
              <w:autoSpaceDN w:val="0"/>
              <w:adjustRightInd w:val="0"/>
              <w:spacing w:line="276" w:lineRule="auto"/>
              <w:ind w:left="113" w:right="113"/>
              <w:jc w:val="center"/>
              <w:rPr>
                <w:rFonts w:ascii="Times New Roman" w:hAnsi="Times New Roman" w:cs="Times New Roman"/>
                <w:sz w:val="18"/>
                <w:szCs w:val="18"/>
              </w:rPr>
            </w:pPr>
            <w:r w:rsidRPr="00AD6263">
              <w:rPr>
                <w:rFonts w:ascii="Times New Roman" w:hAnsi="Times New Roman" w:cs="Times New Roman"/>
                <w:sz w:val="18"/>
                <w:szCs w:val="18"/>
              </w:rPr>
              <w:t>OPD &amp; Back Office</w:t>
            </w:r>
          </w:p>
        </w:tc>
        <w:tc>
          <w:tcPr>
            <w:tcW w:w="964" w:type="dxa"/>
            <w:textDirection w:val="btLr"/>
            <w:vAlign w:val="center"/>
          </w:tcPr>
          <w:p w:rsidR="008846A6" w:rsidRPr="00AD6263" w:rsidRDefault="008846A6" w:rsidP="00312461">
            <w:pPr>
              <w:autoSpaceDE w:val="0"/>
              <w:autoSpaceDN w:val="0"/>
              <w:adjustRightInd w:val="0"/>
              <w:spacing w:line="276" w:lineRule="auto"/>
              <w:ind w:left="113" w:right="113"/>
              <w:jc w:val="center"/>
              <w:rPr>
                <w:rFonts w:ascii="Times New Roman" w:hAnsi="Times New Roman" w:cs="Times New Roman"/>
                <w:sz w:val="18"/>
                <w:szCs w:val="18"/>
              </w:rPr>
            </w:pPr>
            <w:r w:rsidRPr="00AD6263">
              <w:rPr>
                <w:rFonts w:ascii="Times New Roman" w:hAnsi="Times New Roman" w:cs="Times New Roman"/>
                <w:sz w:val="18"/>
                <w:szCs w:val="18"/>
              </w:rPr>
              <w:t>Diagnostic &amp; Emergency</w:t>
            </w:r>
          </w:p>
        </w:tc>
        <w:tc>
          <w:tcPr>
            <w:tcW w:w="964" w:type="dxa"/>
            <w:textDirection w:val="btLr"/>
            <w:vAlign w:val="center"/>
          </w:tcPr>
          <w:p w:rsidR="008846A6" w:rsidRPr="00AD6263" w:rsidRDefault="008846A6" w:rsidP="00312461">
            <w:pPr>
              <w:autoSpaceDE w:val="0"/>
              <w:autoSpaceDN w:val="0"/>
              <w:adjustRightInd w:val="0"/>
              <w:spacing w:line="276" w:lineRule="auto"/>
              <w:ind w:left="113" w:right="113"/>
              <w:jc w:val="center"/>
              <w:rPr>
                <w:rFonts w:ascii="Times New Roman" w:hAnsi="Times New Roman" w:cs="Times New Roman"/>
                <w:sz w:val="18"/>
                <w:szCs w:val="18"/>
              </w:rPr>
            </w:pPr>
            <w:r w:rsidRPr="00AD6263">
              <w:rPr>
                <w:rFonts w:ascii="Times New Roman" w:hAnsi="Times New Roman" w:cs="Times New Roman"/>
                <w:sz w:val="18"/>
                <w:szCs w:val="18"/>
              </w:rPr>
              <w:t>OPD &amp; Back Office</w:t>
            </w:r>
          </w:p>
        </w:tc>
        <w:tc>
          <w:tcPr>
            <w:tcW w:w="964" w:type="dxa"/>
            <w:textDirection w:val="btLr"/>
            <w:vAlign w:val="center"/>
          </w:tcPr>
          <w:p w:rsidR="008846A6" w:rsidRPr="00AD6263" w:rsidRDefault="008846A6" w:rsidP="00312461">
            <w:pPr>
              <w:autoSpaceDE w:val="0"/>
              <w:autoSpaceDN w:val="0"/>
              <w:adjustRightInd w:val="0"/>
              <w:spacing w:line="276" w:lineRule="auto"/>
              <w:ind w:left="113" w:right="113"/>
              <w:jc w:val="center"/>
              <w:rPr>
                <w:rFonts w:ascii="Times New Roman" w:hAnsi="Times New Roman" w:cs="Times New Roman"/>
                <w:sz w:val="18"/>
                <w:szCs w:val="18"/>
              </w:rPr>
            </w:pPr>
            <w:r w:rsidRPr="00AD6263">
              <w:rPr>
                <w:rFonts w:ascii="Times New Roman" w:hAnsi="Times New Roman" w:cs="Times New Roman"/>
                <w:sz w:val="18"/>
                <w:szCs w:val="18"/>
              </w:rPr>
              <w:t>Diagnostic &amp; Emergency</w:t>
            </w:r>
          </w:p>
        </w:tc>
        <w:tc>
          <w:tcPr>
            <w:tcW w:w="964" w:type="dxa"/>
            <w:textDirection w:val="btLr"/>
            <w:vAlign w:val="center"/>
          </w:tcPr>
          <w:p w:rsidR="008846A6" w:rsidRPr="00AD6263" w:rsidRDefault="008846A6" w:rsidP="00312461">
            <w:pPr>
              <w:autoSpaceDE w:val="0"/>
              <w:autoSpaceDN w:val="0"/>
              <w:adjustRightInd w:val="0"/>
              <w:spacing w:line="276" w:lineRule="auto"/>
              <w:ind w:left="113" w:right="113"/>
              <w:jc w:val="center"/>
              <w:rPr>
                <w:rFonts w:ascii="Times New Roman" w:hAnsi="Times New Roman" w:cs="Times New Roman"/>
                <w:sz w:val="18"/>
                <w:szCs w:val="18"/>
              </w:rPr>
            </w:pPr>
            <w:r w:rsidRPr="00AD6263">
              <w:rPr>
                <w:rFonts w:ascii="Times New Roman" w:hAnsi="Times New Roman" w:cs="Times New Roman"/>
                <w:sz w:val="18"/>
                <w:szCs w:val="18"/>
              </w:rPr>
              <w:t>OPD &amp; Back Office</w:t>
            </w:r>
          </w:p>
        </w:tc>
      </w:tr>
      <w:tr w:rsidR="00AD6263" w:rsidRPr="00AD6263" w:rsidTr="005C6F61">
        <w:trPr>
          <w:tblHeader/>
          <w:jc w:val="center"/>
        </w:trPr>
        <w:tc>
          <w:tcPr>
            <w:tcW w:w="1281" w:type="dxa"/>
            <w:vMerge/>
            <w:vAlign w:val="center"/>
          </w:tcPr>
          <w:p w:rsidR="008846A6" w:rsidRPr="00AD6263" w:rsidRDefault="008846A6" w:rsidP="00312461">
            <w:pPr>
              <w:spacing w:line="276" w:lineRule="auto"/>
              <w:jc w:val="center"/>
              <w:rPr>
                <w:rFonts w:ascii="Times New Roman" w:hAnsi="Times New Roman" w:cs="Times New Roman"/>
                <w:sz w:val="24"/>
                <w:szCs w:val="24"/>
              </w:rPr>
            </w:pP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8846A6">
        <w:trPr>
          <w:jc w:val="center"/>
        </w:trPr>
        <w:tc>
          <w:tcPr>
            <w:tcW w:w="1281"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8846A6" w:rsidRPr="00AD6263" w:rsidRDefault="008846A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bl>
    <w:p w:rsidR="008846A6" w:rsidRPr="00AD6263" w:rsidRDefault="008846A6" w:rsidP="005A60FB">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Healthcare – Out-patient Healthcare Buildings (B)</w:t>
      </w:r>
    </w:p>
    <w:tbl>
      <w:tblPr>
        <w:tblStyle w:val="TableGrid"/>
        <w:tblW w:w="924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tblPr>
      <w:tblGrid>
        <w:gridCol w:w="1303"/>
        <w:gridCol w:w="1134"/>
        <w:gridCol w:w="1135"/>
        <w:gridCol w:w="1135"/>
        <w:gridCol w:w="1134"/>
        <w:gridCol w:w="1135"/>
        <w:gridCol w:w="1136"/>
        <w:gridCol w:w="1135"/>
      </w:tblGrid>
      <w:tr w:rsidR="00AD6263" w:rsidRPr="00AD6263" w:rsidTr="005C6F61">
        <w:trPr>
          <w:tblHeader/>
          <w:jc w:val="center"/>
        </w:trPr>
        <w:tc>
          <w:tcPr>
            <w:tcW w:w="9247" w:type="dxa"/>
            <w:gridSpan w:val="8"/>
            <w:vAlign w:val="center"/>
          </w:tcPr>
          <w:p w:rsidR="00E00AB6" w:rsidRPr="00AD6263" w:rsidRDefault="00E00AB6" w:rsidP="00312461">
            <w:pPr>
              <w:spacing w:line="276" w:lineRule="auto"/>
              <w:rPr>
                <w:rFonts w:ascii="Times New Roman" w:hAnsi="Times New Roman" w:cs="Times New Roman"/>
                <w:sz w:val="24"/>
                <w:szCs w:val="24"/>
              </w:rPr>
            </w:pPr>
            <w:r w:rsidRPr="00AD6263">
              <w:rPr>
                <w:rFonts w:ascii="Times New Roman" w:hAnsi="Times New Roman" w:cs="Times New Roman"/>
                <w:sz w:val="24"/>
                <w:szCs w:val="24"/>
              </w:rPr>
              <w:t>Healthcare - Out-patient Healthcare</w:t>
            </w:r>
          </w:p>
        </w:tc>
      </w:tr>
      <w:tr w:rsidR="00AD6263" w:rsidRPr="00AD6263" w:rsidTr="005C6F61">
        <w:trPr>
          <w:tblHeader/>
          <w:jc w:val="center"/>
        </w:trPr>
        <w:tc>
          <w:tcPr>
            <w:tcW w:w="1304" w:type="dxa"/>
            <w:vMerge w:val="restart"/>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1134" w:type="dxa"/>
            <w:vMerge w:val="restart"/>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Elevator Schedule</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HVAC Fan Schedule (On/Off)</w:t>
            </w:r>
          </w:p>
        </w:tc>
        <w:tc>
          <w:tcPr>
            <w:tcW w:w="1135" w:type="dxa"/>
            <w:vMerge w:val="restart"/>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External Lighting Schedule</w:t>
            </w:r>
          </w:p>
        </w:tc>
        <w:tc>
          <w:tcPr>
            <w:tcW w:w="2269" w:type="dxa"/>
            <w:gridSpan w:val="2"/>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Service Hot Water (SHW)</w:t>
            </w:r>
          </w:p>
        </w:tc>
        <w:tc>
          <w:tcPr>
            <w:tcW w:w="1135" w:type="dxa"/>
            <w:vMerge w:val="restart"/>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Basement Ventilation</w:t>
            </w:r>
          </w:p>
        </w:tc>
        <w:tc>
          <w:tcPr>
            <w:tcW w:w="1135" w:type="dxa"/>
            <w:vMerge w:val="restart"/>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Basement Lighting</w:t>
            </w:r>
          </w:p>
        </w:tc>
      </w:tr>
      <w:tr w:rsidR="00AD6263" w:rsidRPr="00AD6263" w:rsidTr="005C6F61">
        <w:trPr>
          <w:tblHeader/>
          <w:jc w:val="center"/>
        </w:trPr>
        <w:tc>
          <w:tcPr>
            <w:tcW w:w="1304" w:type="dxa"/>
            <w:vMerge/>
            <w:vAlign w:val="center"/>
          </w:tcPr>
          <w:p w:rsidR="00E00AB6" w:rsidRPr="00AD6263" w:rsidRDefault="00E00AB6" w:rsidP="00312461">
            <w:pPr>
              <w:spacing w:line="276" w:lineRule="auto"/>
              <w:jc w:val="center"/>
              <w:rPr>
                <w:rFonts w:ascii="Times New Roman" w:hAnsi="Times New Roman" w:cs="Times New Roman"/>
                <w:sz w:val="24"/>
                <w:szCs w:val="24"/>
              </w:rPr>
            </w:pPr>
          </w:p>
        </w:tc>
        <w:tc>
          <w:tcPr>
            <w:tcW w:w="1134" w:type="dxa"/>
            <w:vMerge/>
            <w:vAlign w:val="center"/>
          </w:tcPr>
          <w:p w:rsidR="00E00AB6" w:rsidRPr="00AD6263" w:rsidRDefault="00E00AB6" w:rsidP="00312461">
            <w:pPr>
              <w:spacing w:line="276" w:lineRule="auto"/>
              <w:jc w:val="center"/>
              <w:rPr>
                <w:rFonts w:ascii="Times New Roman" w:hAnsi="Times New Roman" w:cs="Times New Roman"/>
                <w:sz w:val="24"/>
                <w:szCs w:val="24"/>
              </w:rPr>
            </w:pPr>
          </w:p>
        </w:tc>
        <w:tc>
          <w:tcPr>
            <w:tcW w:w="1135" w:type="dxa"/>
            <w:vAlign w:val="center"/>
          </w:tcPr>
          <w:p w:rsidR="00E00AB6" w:rsidRPr="00AD6263" w:rsidRDefault="00E00AB6" w:rsidP="00312461">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All Spaces</w:t>
            </w:r>
          </w:p>
        </w:tc>
        <w:tc>
          <w:tcPr>
            <w:tcW w:w="1135" w:type="dxa"/>
            <w:vMerge/>
            <w:vAlign w:val="center"/>
          </w:tcPr>
          <w:p w:rsidR="00E00AB6" w:rsidRPr="00AD6263" w:rsidRDefault="00E00AB6" w:rsidP="00312461">
            <w:pPr>
              <w:spacing w:line="276" w:lineRule="auto"/>
              <w:jc w:val="center"/>
              <w:rPr>
                <w:rFonts w:ascii="Times New Roman" w:hAnsi="Times New Roman" w:cs="Times New Roman"/>
                <w:sz w:val="24"/>
                <w:szCs w:val="24"/>
              </w:rPr>
            </w:pP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Building Summer</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Building Winters</w:t>
            </w:r>
          </w:p>
        </w:tc>
        <w:tc>
          <w:tcPr>
            <w:tcW w:w="1135" w:type="dxa"/>
            <w:vMerge/>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p>
        </w:tc>
        <w:tc>
          <w:tcPr>
            <w:tcW w:w="1135" w:type="dxa"/>
            <w:vMerge/>
            <w:vAlign w:val="center"/>
          </w:tcPr>
          <w:p w:rsidR="00E00AB6" w:rsidRPr="00AD6263" w:rsidRDefault="00E00AB6" w:rsidP="00312461">
            <w:pPr>
              <w:spacing w:line="276" w:lineRule="auto"/>
              <w:jc w:val="center"/>
              <w:rPr>
                <w:rFonts w:ascii="Times New Roman" w:hAnsi="Times New Roman" w:cs="Times New Roman"/>
                <w:sz w:val="24"/>
                <w:szCs w:val="24"/>
              </w:rPr>
            </w:pPr>
          </w:p>
        </w:tc>
      </w:tr>
      <w:tr w:rsidR="00AD6263" w:rsidRPr="00AD6263" w:rsidTr="005C6F61">
        <w:trPr>
          <w:tblHeader/>
          <w:jc w:val="center"/>
        </w:trPr>
        <w:tc>
          <w:tcPr>
            <w:tcW w:w="1304" w:type="dxa"/>
            <w:vMerge/>
            <w:vAlign w:val="center"/>
          </w:tcPr>
          <w:p w:rsidR="00E00AB6" w:rsidRPr="00AD6263" w:rsidRDefault="00E00AB6" w:rsidP="00312461">
            <w:pPr>
              <w:spacing w:line="276" w:lineRule="auto"/>
              <w:jc w:val="center"/>
              <w:rPr>
                <w:rFonts w:ascii="Times New Roman" w:hAnsi="Times New Roman" w:cs="Times New Roman"/>
                <w:sz w:val="24"/>
                <w:szCs w:val="24"/>
              </w:rPr>
            </w:pP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w:t>
            </w:r>
          </w:p>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6 days/</w:t>
            </w:r>
          </w:p>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134"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35" w:type="dxa"/>
            <w:vAlign w:val="center"/>
          </w:tcPr>
          <w:p w:rsidR="00E00AB6" w:rsidRPr="00AD6263" w:rsidRDefault="00E00AB6"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bl>
    <w:p w:rsidR="008846A6" w:rsidRPr="00AD6263" w:rsidRDefault="00E00AB6" w:rsidP="00312461">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9-17 Schedules for Hospitality Buildings (A)</w:t>
      </w:r>
    </w:p>
    <w:tbl>
      <w:tblPr>
        <w:tblStyle w:val="TableGrid"/>
        <w:tblW w:w="946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tblPr>
      <w:tblGrid>
        <w:gridCol w:w="1304"/>
        <w:gridCol w:w="1020"/>
        <w:gridCol w:w="1020"/>
        <w:gridCol w:w="1020"/>
        <w:gridCol w:w="1020"/>
        <w:gridCol w:w="1020"/>
        <w:gridCol w:w="1020"/>
        <w:gridCol w:w="1020"/>
        <w:gridCol w:w="1020"/>
      </w:tblGrid>
      <w:tr w:rsidR="00AD6263" w:rsidRPr="00AD6263" w:rsidTr="005C6F61">
        <w:trPr>
          <w:tblHeader/>
          <w:jc w:val="center"/>
        </w:trPr>
        <w:tc>
          <w:tcPr>
            <w:tcW w:w="9464" w:type="dxa"/>
            <w:gridSpan w:val="9"/>
            <w:vAlign w:val="center"/>
          </w:tcPr>
          <w:p w:rsidR="00312461" w:rsidRPr="00AD6263" w:rsidRDefault="00312461" w:rsidP="00312461">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Hospitality</w:t>
            </w:r>
          </w:p>
        </w:tc>
      </w:tr>
      <w:tr w:rsidR="00AD6263" w:rsidRPr="00AD6263" w:rsidTr="005C6F61">
        <w:trPr>
          <w:tblHeader/>
          <w:jc w:val="center"/>
        </w:trPr>
        <w:tc>
          <w:tcPr>
            <w:tcW w:w="1304" w:type="dxa"/>
            <w:vMerge w:val="restart"/>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8160" w:type="dxa"/>
            <w:gridSpan w:val="8"/>
            <w:vAlign w:val="center"/>
          </w:tcPr>
          <w:p w:rsidR="00312461" w:rsidRPr="00AD6263" w:rsidRDefault="00312461" w:rsidP="00312461">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r>
      <w:tr w:rsidR="00AD6263" w:rsidRPr="00AD6263" w:rsidTr="005C6F61">
        <w:trPr>
          <w:tblHeader/>
          <w:jc w:val="center"/>
        </w:trPr>
        <w:tc>
          <w:tcPr>
            <w:tcW w:w="1304" w:type="dxa"/>
            <w:vMerge/>
            <w:vAlign w:val="center"/>
          </w:tcPr>
          <w:p w:rsidR="00312461" w:rsidRPr="00AD6263" w:rsidRDefault="00312461" w:rsidP="00312461">
            <w:pPr>
              <w:spacing w:line="276" w:lineRule="auto"/>
              <w:jc w:val="center"/>
              <w:rPr>
                <w:rFonts w:ascii="Times New Roman" w:hAnsi="Times New Roman" w:cs="Times New Roman"/>
                <w:sz w:val="24"/>
                <w:szCs w:val="24"/>
              </w:rPr>
            </w:pPr>
          </w:p>
        </w:tc>
        <w:tc>
          <w:tcPr>
            <w:tcW w:w="2040" w:type="dxa"/>
            <w:gridSpan w:val="2"/>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Guest Room</w:t>
            </w:r>
          </w:p>
        </w:tc>
        <w:tc>
          <w:tcPr>
            <w:tcW w:w="2040" w:type="dxa"/>
            <w:gridSpan w:val="2"/>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Lobby</w:t>
            </w:r>
          </w:p>
        </w:tc>
        <w:tc>
          <w:tcPr>
            <w:tcW w:w="2040" w:type="dxa"/>
            <w:gridSpan w:val="2"/>
            <w:vAlign w:val="center"/>
          </w:tcPr>
          <w:p w:rsidR="00312461" w:rsidRPr="00AD6263" w:rsidRDefault="00312461" w:rsidP="00312461">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Special Zones</w:t>
            </w:r>
          </w:p>
        </w:tc>
        <w:tc>
          <w:tcPr>
            <w:tcW w:w="2040" w:type="dxa"/>
            <w:gridSpan w:val="2"/>
            <w:vAlign w:val="center"/>
          </w:tcPr>
          <w:p w:rsidR="00312461" w:rsidRPr="00AD6263" w:rsidRDefault="00312461" w:rsidP="00312461">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Restaurant</w:t>
            </w:r>
          </w:p>
        </w:tc>
      </w:tr>
      <w:tr w:rsidR="00AD6263" w:rsidRPr="00AD6263" w:rsidTr="005C6F61">
        <w:trPr>
          <w:cantSplit/>
          <w:trHeight w:val="1134"/>
          <w:tblHeader/>
          <w:jc w:val="center"/>
        </w:trPr>
        <w:tc>
          <w:tcPr>
            <w:tcW w:w="1304" w:type="dxa"/>
            <w:vMerge/>
            <w:vAlign w:val="center"/>
          </w:tcPr>
          <w:p w:rsidR="00312461" w:rsidRPr="00AD6263" w:rsidRDefault="00312461" w:rsidP="00312461">
            <w:pPr>
              <w:spacing w:line="276" w:lineRule="auto"/>
              <w:jc w:val="center"/>
              <w:rPr>
                <w:rFonts w:ascii="Times New Roman" w:hAnsi="Times New Roman" w:cs="Times New Roman"/>
                <w:sz w:val="24"/>
                <w:szCs w:val="24"/>
              </w:rPr>
            </w:pPr>
          </w:p>
        </w:tc>
        <w:tc>
          <w:tcPr>
            <w:tcW w:w="1020" w:type="dxa"/>
            <w:textDirection w:val="btLr"/>
            <w:vAlign w:val="center"/>
          </w:tcPr>
          <w:p w:rsidR="00312461" w:rsidRPr="00AD6263" w:rsidRDefault="00312461" w:rsidP="00312461">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1020" w:type="dxa"/>
            <w:textDirection w:val="btLr"/>
            <w:vAlign w:val="center"/>
          </w:tcPr>
          <w:p w:rsidR="00312461" w:rsidRPr="00AD6263" w:rsidRDefault="00312461" w:rsidP="00312461">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1020" w:type="dxa"/>
            <w:textDirection w:val="btLr"/>
            <w:vAlign w:val="center"/>
          </w:tcPr>
          <w:p w:rsidR="00312461" w:rsidRPr="00AD6263" w:rsidRDefault="00312461" w:rsidP="00312461">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1020" w:type="dxa"/>
            <w:textDirection w:val="btLr"/>
            <w:vAlign w:val="center"/>
          </w:tcPr>
          <w:p w:rsidR="00312461" w:rsidRPr="00AD6263" w:rsidRDefault="00312461" w:rsidP="00312461">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1020" w:type="dxa"/>
            <w:textDirection w:val="btLr"/>
            <w:vAlign w:val="center"/>
          </w:tcPr>
          <w:p w:rsidR="00312461" w:rsidRPr="00AD6263" w:rsidRDefault="00312461" w:rsidP="00312461">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1020" w:type="dxa"/>
            <w:textDirection w:val="btLr"/>
            <w:vAlign w:val="center"/>
          </w:tcPr>
          <w:p w:rsidR="00312461" w:rsidRPr="00AD6263" w:rsidRDefault="00312461" w:rsidP="00312461">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1020" w:type="dxa"/>
            <w:textDirection w:val="btLr"/>
            <w:vAlign w:val="center"/>
          </w:tcPr>
          <w:p w:rsidR="00312461" w:rsidRPr="00AD6263" w:rsidRDefault="00312461" w:rsidP="00312461">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1020" w:type="dxa"/>
            <w:textDirection w:val="btLr"/>
            <w:vAlign w:val="center"/>
          </w:tcPr>
          <w:p w:rsidR="00312461" w:rsidRPr="00AD6263" w:rsidRDefault="00312461" w:rsidP="00312461">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Weekends</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r w:rsidR="00AD6263" w:rsidRPr="00AD6263" w:rsidTr="00312461">
        <w:trPr>
          <w:jc w:val="center"/>
        </w:trPr>
        <w:tc>
          <w:tcPr>
            <w:tcW w:w="1304"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312461" w:rsidRPr="00AD6263" w:rsidRDefault="00312461" w:rsidP="00312461">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r>
    </w:tbl>
    <w:p w:rsidR="00E00AB6" w:rsidRPr="00AD6263" w:rsidRDefault="00312461" w:rsidP="005A60FB">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Hospitality Buildings (B)</w:t>
      </w:r>
    </w:p>
    <w:tbl>
      <w:tblPr>
        <w:tblStyle w:val="TableGrid"/>
        <w:tblW w:w="992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tblPr>
      <w:tblGrid>
        <w:gridCol w:w="1304"/>
        <w:gridCol w:w="1077"/>
        <w:gridCol w:w="1077"/>
        <w:gridCol w:w="1077"/>
        <w:gridCol w:w="1077"/>
        <w:gridCol w:w="1077"/>
        <w:gridCol w:w="1077"/>
        <w:gridCol w:w="1077"/>
        <w:gridCol w:w="1077"/>
      </w:tblGrid>
      <w:tr w:rsidR="00AD6263" w:rsidRPr="00AD6263" w:rsidTr="005C6F61">
        <w:trPr>
          <w:tblHeader/>
          <w:jc w:val="center"/>
        </w:trPr>
        <w:tc>
          <w:tcPr>
            <w:tcW w:w="9920" w:type="dxa"/>
            <w:gridSpan w:val="9"/>
            <w:vAlign w:val="center"/>
          </w:tcPr>
          <w:p w:rsidR="00312461" w:rsidRPr="00AD6263" w:rsidRDefault="00312461" w:rsidP="0058623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Hospitality</w:t>
            </w:r>
          </w:p>
        </w:tc>
      </w:tr>
      <w:tr w:rsidR="00AD6263" w:rsidRPr="00AD6263" w:rsidTr="005C6F61">
        <w:trPr>
          <w:tblHeader/>
          <w:jc w:val="center"/>
        </w:trPr>
        <w:tc>
          <w:tcPr>
            <w:tcW w:w="1304" w:type="dxa"/>
            <w:vAlign w:val="center"/>
          </w:tcPr>
          <w:p w:rsidR="00500663" w:rsidRPr="00AD6263" w:rsidRDefault="00500663"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4308" w:type="dxa"/>
            <w:gridSpan w:val="4"/>
            <w:vAlign w:val="center"/>
          </w:tcPr>
          <w:p w:rsidR="00500663" w:rsidRPr="00AD6263" w:rsidRDefault="00500663" w:rsidP="0058623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c>
          <w:tcPr>
            <w:tcW w:w="4308" w:type="dxa"/>
            <w:gridSpan w:val="4"/>
            <w:vAlign w:val="center"/>
          </w:tcPr>
          <w:p w:rsidR="00500663" w:rsidRPr="00AD6263" w:rsidRDefault="00500663" w:rsidP="0058623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r>
      <w:tr w:rsidR="00AD6263" w:rsidRPr="00AD6263" w:rsidTr="005C6F61">
        <w:trPr>
          <w:cantSplit/>
          <w:trHeight w:val="1134"/>
          <w:tblHeader/>
          <w:jc w:val="center"/>
        </w:trPr>
        <w:tc>
          <w:tcPr>
            <w:tcW w:w="1304" w:type="dxa"/>
            <w:vAlign w:val="center"/>
          </w:tcPr>
          <w:p w:rsidR="00500663" w:rsidRPr="00AD6263" w:rsidRDefault="00500663" w:rsidP="0058623C">
            <w:pPr>
              <w:autoSpaceDE w:val="0"/>
              <w:autoSpaceDN w:val="0"/>
              <w:adjustRightInd w:val="0"/>
              <w:spacing w:line="276" w:lineRule="auto"/>
              <w:jc w:val="center"/>
              <w:rPr>
                <w:rFonts w:ascii="Times New Roman" w:hAnsi="Times New Roman" w:cs="Times New Roman"/>
                <w:sz w:val="24"/>
                <w:szCs w:val="24"/>
              </w:rPr>
            </w:pPr>
          </w:p>
        </w:tc>
        <w:tc>
          <w:tcPr>
            <w:tcW w:w="2154" w:type="dxa"/>
            <w:gridSpan w:val="2"/>
            <w:textDirection w:val="btLr"/>
            <w:vAlign w:val="center"/>
          </w:tcPr>
          <w:p w:rsidR="00500663" w:rsidRPr="00AD6263" w:rsidRDefault="00500663" w:rsidP="0058623C">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Back office</w:t>
            </w:r>
          </w:p>
        </w:tc>
        <w:tc>
          <w:tcPr>
            <w:tcW w:w="1077" w:type="dxa"/>
            <w:textDirection w:val="btLr"/>
            <w:vAlign w:val="center"/>
          </w:tcPr>
          <w:p w:rsidR="00500663" w:rsidRPr="00AD6263" w:rsidRDefault="00500663" w:rsidP="0058623C">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Conference/ Banquet Rooms</w:t>
            </w:r>
          </w:p>
        </w:tc>
        <w:tc>
          <w:tcPr>
            <w:tcW w:w="1077" w:type="dxa"/>
            <w:textDirection w:val="btLr"/>
            <w:vAlign w:val="center"/>
          </w:tcPr>
          <w:p w:rsidR="00500663" w:rsidRPr="00AD6263" w:rsidRDefault="00500663" w:rsidP="0058623C">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Kitchen</w:t>
            </w:r>
          </w:p>
        </w:tc>
        <w:tc>
          <w:tcPr>
            <w:tcW w:w="2154" w:type="dxa"/>
            <w:gridSpan w:val="2"/>
            <w:textDirection w:val="btLr"/>
            <w:vAlign w:val="center"/>
          </w:tcPr>
          <w:p w:rsidR="00500663" w:rsidRPr="00AD6263" w:rsidRDefault="00500663" w:rsidP="0058623C">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Public Spaces</w:t>
            </w:r>
          </w:p>
        </w:tc>
        <w:tc>
          <w:tcPr>
            <w:tcW w:w="2154" w:type="dxa"/>
            <w:gridSpan w:val="2"/>
            <w:textDirection w:val="btLr"/>
            <w:vAlign w:val="center"/>
          </w:tcPr>
          <w:p w:rsidR="00500663" w:rsidRPr="00AD6263" w:rsidRDefault="00500663" w:rsidP="0058623C">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Guest Rooms</w:t>
            </w:r>
          </w:p>
        </w:tc>
      </w:tr>
      <w:tr w:rsidR="00AD6263" w:rsidRPr="00AD6263" w:rsidTr="005C6F61">
        <w:trPr>
          <w:cantSplit/>
          <w:trHeight w:val="1134"/>
          <w:tblHeader/>
          <w:jc w:val="center"/>
        </w:trPr>
        <w:tc>
          <w:tcPr>
            <w:tcW w:w="1304" w:type="dxa"/>
            <w:vAlign w:val="center"/>
          </w:tcPr>
          <w:p w:rsidR="00312461" w:rsidRPr="00AD6263" w:rsidRDefault="00312461" w:rsidP="0058623C">
            <w:pPr>
              <w:spacing w:line="276" w:lineRule="auto"/>
              <w:jc w:val="center"/>
              <w:rPr>
                <w:rFonts w:ascii="Times New Roman" w:hAnsi="Times New Roman" w:cs="Times New Roman"/>
                <w:sz w:val="24"/>
                <w:szCs w:val="24"/>
              </w:rPr>
            </w:pPr>
          </w:p>
        </w:tc>
        <w:tc>
          <w:tcPr>
            <w:tcW w:w="1077" w:type="dxa"/>
            <w:textDirection w:val="btLr"/>
            <w:vAlign w:val="center"/>
          </w:tcPr>
          <w:p w:rsidR="00312461" w:rsidRPr="00AD6263" w:rsidRDefault="00312461" w:rsidP="0058623C">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1077" w:type="dxa"/>
            <w:textDirection w:val="btLr"/>
            <w:vAlign w:val="center"/>
          </w:tcPr>
          <w:p w:rsidR="00312461" w:rsidRPr="00AD6263" w:rsidRDefault="00312461" w:rsidP="0058623C">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1077" w:type="dxa"/>
            <w:textDirection w:val="btLr"/>
            <w:vAlign w:val="center"/>
          </w:tcPr>
          <w:p w:rsidR="00312461" w:rsidRPr="00AD6263" w:rsidRDefault="00312461" w:rsidP="0058623C">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077" w:type="dxa"/>
            <w:textDirection w:val="btLr"/>
            <w:vAlign w:val="center"/>
          </w:tcPr>
          <w:p w:rsidR="00312461" w:rsidRPr="00AD6263" w:rsidRDefault="00312461" w:rsidP="0058623C">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077" w:type="dxa"/>
            <w:textDirection w:val="btLr"/>
            <w:vAlign w:val="center"/>
          </w:tcPr>
          <w:p w:rsidR="00312461" w:rsidRPr="00AD6263" w:rsidRDefault="00312461" w:rsidP="0058623C">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1077" w:type="dxa"/>
            <w:textDirection w:val="btLr"/>
            <w:vAlign w:val="center"/>
          </w:tcPr>
          <w:p w:rsidR="00312461" w:rsidRPr="00AD6263" w:rsidRDefault="00312461" w:rsidP="0058623C">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1077" w:type="dxa"/>
            <w:textDirection w:val="btLr"/>
            <w:vAlign w:val="center"/>
          </w:tcPr>
          <w:p w:rsidR="00312461" w:rsidRPr="00AD6263" w:rsidRDefault="00312461" w:rsidP="0058623C">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1077" w:type="dxa"/>
            <w:textDirection w:val="btLr"/>
            <w:vAlign w:val="center"/>
          </w:tcPr>
          <w:p w:rsidR="00312461" w:rsidRPr="00AD6263" w:rsidRDefault="00312461" w:rsidP="0058623C">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Weekends</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0.55</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0.25</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0.85</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0.85</w:t>
            </w:r>
          </w:p>
        </w:tc>
      </w:tr>
      <w:tr w:rsidR="00AD6263" w:rsidRPr="00AD6263" w:rsidTr="0058623C">
        <w:trPr>
          <w:jc w:val="center"/>
        </w:trPr>
        <w:tc>
          <w:tcPr>
            <w:tcW w:w="1304"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77" w:type="dxa"/>
            <w:vAlign w:val="center"/>
          </w:tcPr>
          <w:p w:rsidR="00312461" w:rsidRPr="00AD6263" w:rsidRDefault="00312461" w:rsidP="0058623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bl>
    <w:p w:rsidR="0058623C" w:rsidRPr="00AD6263" w:rsidRDefault="0058623C" w:rsidP="0058623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Hospitality Buildings (C)</w:t>
      </w:r>
    </w:p>
    <w:tbl>
      <w:tblPr>
        <w:tblStyle w:val="TableGrid"/>
        <w:tblW w:w="946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tblPr>
      <w:tblGrid>
        <w:gridCol w:w="1304"/>
        <w:gridCol w:w="907"/>
        <w:gridCol w:w="907"/>
        <w:gridCol w:w="907"/>
        <w:gridCol w:w="907"/>
        <w:gridCol w:w="907"/>
        <w:gridCol w:w="907"/>
        <w:gridCol w:w="907"/>
        <w:gridCol w:w="907"/>
        <w:gridCol w:w="907"/>
      </w:tblGrid>
      <w:tr w:rsidR="00AD6263" w:rsidRPr="00AD6263" w:rsidTr="005C6F61">
        <w:trPr>
          <w:tblHeader/>
          <w:jc w:val="center"/>
        </w:trPr>
        <w:tc>
          <w:tcPr>
            <w:tcW w:w="9467" w:type="dxa"/>
            <w:gridSpan w:val="10"/>
            <w:vAlign w:val="center"/>
          </w:tcPr>
          <w:p w:rsidR="00DC4419" w:rsidRPr="00AD6263" w:rsidRDefault="00DC4419" w:rsidP="00DC4419">
            <w:pPr>
              <w:spacing w:line="276" w:lineRule="auto"/>
              <w:rPr>
                <w:rFonts w:ascii="Times New Roman" w:hAnsi="Times New Roman" w:cs="Times New Roman"/>
                <w:sz w:val="24"/>
                <w:szCs w:val="24"/>
              </w:rPr>
            </w:pPr>
            <w:r w:rsidRPr="00AD6263">
              <w:rPr>
                <w:rFonts w:ascii="Times New Roman" w:hAnsi="Times New Roman" w:cs="Times New Roman"/>
                <w:sz w:val="24"/>
                <w:szCs w:val="24"/>
              </w:rPr>
              <w:t>Hospitality</w:t>
            </w:r>
          </w:p>
        </w:tc>
      </w:tr>
      <w:tr w:rsidR="00AD6263" w:rsidRPr="00AD6263" w:rsidTr="005C6F61">
        <w:trPr>
          <w:tblHeader/>
          <w:jc w:val="center"/>
        </w:trPr>
        <w:tc>
          <w:tcPr>
            <w:tcW w:w="1304" w:type="dxa"/>
            <w:vMerge w:val="restart"/>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2721" w:type="dxa"/>
            <w:gridSpan w:val="3"/>
            <w:vAlign w:val="center"/>
          </w:tcPr>
          <w:p w:rsidR="00DC4419" w:rsidRPr="00AD6263" w:rsidRDefault="00DC4419" w:rsidP="00DC4419">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c>
          <w:tcPr>
            <w:tcW w:w="5442" w:type="dxa"/>
            <w:gridSpan w:val="6"/>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Equipment Schedule</w:t>
            </w:r>
          </w:p>
        </w:tc>
      </w:tr>
      <w:tr w:rsidR="00AD6263" w:rsidRPr="00AD6263" w:rsidTr="005C6F61">
        <w:trPr>
          <w:cantSplit/>
          <w:trHeight w:val="1134"/>
          <w:tblHeader/>
          <w:jc w:val="center"/>
        </w:trPr>
        <w:tc>
          <w:tcPr>
            <w:tcW w:w="1304" w:type="dxa"/>
            <w:vMerge/>
            <w:vAlign w:val="center"/>
          </w:tcPr>
          <w:p w:rsidR="00DC4419" w:rsidRPr="00AD6263" w:rsidRDefault="00DC4419" w:rsidP="00DC4419">
            <w:pPr>
              <w:spacing w:line="276" w:lineRule="auto"/>
              <w:jc w:val="center"/>
              <w:rPr>
                <w:rFonts w:ascii="Times New Roman" w:hAnsi="Times New Roman" w:cs="Times New Roman"/>
                <w:sz w:val="24"/>
                <w:szCs w:val="24"/>
              </w:rPr>
            </w:pPr>
          </w:p>
        </w:tc>
        <w:tc>
          <w:tcPr>
            <w:tcW w:w="1814" w:type="dxa"/>
            <w:gridSpan w:val="2"/>
            <w:textDirection w:val="btLr"/>
            <w:vAlign w:val="center"/>
          </w:tcPr>
          <w:p w:rsidR="00DC4419" w:rsidRPr="00AD6263" w:rsidRDefault="00DC4419" w:rsidP="00DC4419">
            <w:pPr>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Back Office</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Kitchen</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Public Spaces</w:t>
            </w:r>
          </w:p>
        </w:tc>
        <w:tc>
          <w:tcPr>
            <w:tcW w:w="1814" w:type="dxa"/>
            <w:gridSpan w:val="2"/>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Guest Rooms</w:t>
            </w:r>
          </w:p>
        </w:tc>
        <w:tc>
          <w:tcPr>
            <w:tcW w:w="1814" w:type="dxa"/>
            <w:gridSpan w:val="2"/>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Back Office</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Kitchen</w:t>
            </w:r>
          </w:p>
        </w:tc>
      </w:tr>
      <w:tr w:rsidR="00AD6263" w:rsidRPr="00AD6263" w:rsidTr="005C6F61">
        <w:trPr>
          <w:cantSplit/>
          <w:trHeight w:val="1134"/>
          <w:tblHeader/>
          <w:jc w:val="center"/>
        </w:trPr>
        <w:tc>
          <w:tcPr>
            <w:tcW w:w="1304" w:type="dxa"/>
            <w:vMerge/>
            <w:vAlign w:val="center"/>
          </w:tcPr>
          <w:p w:rsidR="00DC4419" w:rsidRPr="00AD6263" w:rsidRDefault="00DC4419" w:rsidP="00DC4419">
            <w:pPr>
              <w:spacing w:line="276" w:lineRule="auto"/>
              <w:jc w:val="center"/>
              <w:rPr>
                <w:rFonts w:ascii="Times New Roman" w:hAnsi="Times New Roman" w:cs="Times New Roman"/>
                <w:sz w:val="24"/>
                <w:szCs w:val="24"/>
              </w:rPr>
            </w:pP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907" w:type="dxa"/>
            <w:textDirection w:val="btLr"/>
            <w:vAlign w:val="center"/>
          </w:tcPr>
          <w:p w:rsidR="00DC4419" w:rsidRPr="00AD6263" w:rsidRDefault="00DC4419" w:rsidP="00DC4419">
            <w:pPr>
              <w:autoSpaceDE w:val="0"/>
              <w:autoSpaceDN w:val="0"/>
              <w:adjustRightInd w:val="0"/>
              <w:spacing w:line="276" w:lineRule="auto"/>
              <w:ind w:left="113" w:right="113"/>
              <w:jc w:val="center"/>
              <w:rPr>
                <w:rFonts w:ascii="Times New Roman" w:hAnsi="Times New Roman" w:cs="Times New Roman"/>
                <w:sz w:val="24"/>
                <w:szCs w:val="24"/>
              </w:rPr>
            </w:pPr>
            <w:r w:rsidRPr="00AD6263">
              <w:rPr>
                <w:rFonts w:ascii="Times New Roman" w:hAnsi="Times New Roman" w:cs="Times New Roman"/>
                <w:sz w:val="24"/>
                <w:szCs w:val="24"/>
              </w:rPr>
              <w:t>7 Days/ week</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r w:rsidR="00AD6263" w:rsidRPr="00AD6263" w:rsidTr="00DC4419">
        <w:trPr>
          <w:jc w:val="center"/>
        </w:trPr>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907"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r>
    </w:tbl>
    <w:p w:rsidR="0058623C" w:rsidRPr="00AD6263" w:rsidRDefault="00DC4419" w:rsidP="0058623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Hospitality Buildings (D)</w:t>
      </w:r>
    </w:p>
    <w:tbl>
      <w:tblPr>
        <w:tblStyle w:val="TableGrid"/>
        <w:tblW w:w="912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tblPr>
      <w:tblGrid>
        <w:gridCol w:w="1304"/>
        <w:gridCol w:w="1304"/>
        <w:gridCol w:w="1304"/>
        <w:gridCol w:w="1304"/>
        <w:gridCol w:w="1304"/>
        <w:gridCol w:w="1304"/>
        <w:gridCol w:w="1304"/>
      </w:tblGrid>
      <w:tr w:rsidR="00AD6263" w:rsidRPr="00AD6263" w:rsidTr="005C6F61">
        <w:trPr>
          <w:tblHeader/>
        </w:trPr>
        <w:tc>
          <w:tcPr>
            <w:tcW w:w="9128" w:type="dxa"/>
            <w:gridSpan w:val="7"/>
            <w:vAlign w:val="center"/>
          </w:tcPr>
          <w:p w:rsidR="00DC4419" w:rsidRPr="00AD6263" w:rsidRDefault="00DC4419" w:rsidP="00750DCC">
            <w:pPr>
              <w:spacing w:line="276" w:lineRule="auto"/>
              <w:rPr>
                <w:rFonts w:ascii="Times New Roman" w:hAnsi="Times New Roman" w:cs="Times New Roman"/>
                <w:sz w:val="24"/>
                <w:szCs w:val="24"/>
              </w:rPr>
            </w:pPr>
            <w:r w:rsidRPr="00AD6263">
              <w:rPr>
                <w:rFonts w:ascii="Times New Roman" w:hAnsi="Times New Roman" w:cs="Times New Roman"/>
                <w:sz w:val="24"/>
                <w:szCs w:val="24"/>
              </w:rPr>
              <w:t>Hospitality</w:t>
            </w:r>
          </w:p>
        </w:tc>
      </w:tr>
      <w:tr w:rsidR="00AD6263" w:rsidRPr="00AD6263" w:rsidTr="005C6F61">
        <w:trPr>
          <w:tblHeader/>
        </w:trPr>
        <w:tc>
          <w:tcPr>
            <w:tcW w:w="1304" w:type="dxa"/>
            <w:vMerge w:val="restart"/>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2608" w:type="dxa"/>
            <w:gridSpan w:val="2"/>
            <w:vMerge w:val="restart"/>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Elevator Schedule</w:t>
            </w:r>
          </w:p>
        </w:tc>
        <w:tc>
          <w:tcPr>
            <w:tcW w:w="5216" w:type="dxa"/>
            <w:gridSpan w:val="4"/>
            <w:vAlign w:val="center"/>
          </w:tcPr>
          <w:p w:rsidR="00DC4419" w:rsidRPr="00AD6263" w:rsidRDefault="00DC4419" w:rsidP="00DC4419">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HVAC Fan Schedule (On/Off)</w:t>
            </w:r>
          </w:p>
        </w:tc>
      </w:tr>
      <w:tr w:rsidR="00AD6263" w:rsidRPr="00AD6263" w:rsidTr="005C6F61">
        <w:trPr>
          <w:tblHeader/>
        </w:trPr>
        <w:tc>
          <w:tcPr>
            <w:tcW w:w="1304" w:type="dxa"/>
            <w:vMerge/>
            <w:vAlign w:val="center"/>
          </w:tcPr>
          <w:p w:rsidR="00DC4419" w:rsidRPr="00AD6263" w:rsidRDefault="00DC4419" w:rsidP="00DC4419">
            <w:pPr>
              <w:spacing w:line="276" w:lineRule="auto"/>
              <w:jc w:val="center"/>
              <w:rPr>
                <w:rFonts w:ascii="Times New Roman" w:hAnsi="Times New Roman" w:cs="Times New Roman"/>
                <w:sz w:val="24"/>
                <w:szCs w:val="24"/>
              </w:rPr>
            </w:pPr>
          </w:p>
        </w:tc>
        <w:tc>
          <w:tcPr>
            <w:tcW w:w="2608" w:type="dxa"/>
            <w:gridSpan w:val="2"/>
            <w:vMerge/>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Public Spaces</w:t>
            </w:r>
          </w:p>
        </w:tc>
        <w:tc>
          <w:tcPr>
            <w:tcW w:w="2608" w:type="dxa"/>
            <w:gridSpan w:val="2"/>
            <w:vAlign w:val="center"/>
          </w:tcPr>
          <w:p w:rsidR="00DC4419" w:rsidRPr="00AD6263" w:rsidRDefault="00DC4419" w:rsidP="00DC4419">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Guest Room</w:t>
            </w:r>
          </w:p>
        </w:tc>
        <w:tc>
          <w:tcPr>
            <w:tcW w:w="1304" w:type="dxa"/>
            <w:vAlign w:val="center"/>
          </w:tcPr>
          <w:p w:rsidR="00DC4419" w:rsidRPr="00AD6263" w:rsidRDefault="00DC4419" w:rsidP="00DC4419">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Back office</w:t>
            </w:r>
          </w:p>
        </w:tc>
      </w:tr>
      <w:tr w:rsidR="00AD6263" w:rsidRPr="00AD6263" w:rsidTr="005C6F61">
        <w:trPr>
          <w:tblHeader/>
        </w:trPr>
        <w:tc>
          <w:tcPr>
            <w:tcW w:w="1304" w:type="dxa"/>
            <w:vMerge/>
            <w:vAlign w:val="center"/>
          </w:tcPr>
          <w:p w:rsidR="00DC4419" w:rsidRPr="00AD6263" w:rsidRDefault="00DC4419" w:rsidP="00DC4419">
            <w:pPr>
              <w:spacing w:line="276" w:lineRule="auto"/>
              <w:jc w:val="center"/>
              <w:rPr>
                <w:rFonts w:ascii="Times New Roman" w:hAnsi="Times New Roman" w:cs="Times New Roman"/>
                <w:sz w:val="24"/>
                <w:szCs w:val="24"/>
              </w:rPr>
            </w:pP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0.35</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r w:rsidR="00AD6263" w:rsidRPr="00AD6263" w:rsidTr="00DC4419">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4" w:type="dxa"/>
            <w:vAlign w:val="center"/>
          </w:tcPr>
          <w:p w:rsidR="00DC4419" w:rsidRPr="00AD6263" w:rsidRDefault="00DC4419" w:rsidP="00DC441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r>
    </w:tbl>
    <w:p w:rsidR="00DC4419" w:rsidRPr="00AD6263" w:rsidRDefault="00750DCC" w:rsidP="0058623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Hospitality Buildings (E)</w:t>
      </w:r>
    </w:p>
    <w:tbl>
      <w:tblPr>
        <w:tblStyle w:val="TableGrid"/>
        <w:tblW w:w="912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tblPr>
      <w:tblGrid>
        <w:gridCol w:w="1304"/>
        <w:gridCol w:w="1304"/>
        <w:gridCol w:w="1304"/>
        <w:gridCol w:w="1304"/>
        <w:gridCol w:w="1304"/>
        <w:gridCol w:w="1304"/>
        <w:gridCol w:w="1304"/>
      </w:tblGrid>
      <w:tr w:rsidR="00AD6263" w:rsidRPr="00AD6263" w:rsidTr="005C6F61">
        <w:trPr>
          <w:tblHeader/>
        </w:trPr>
        <w:tc>
          <w:tcPr>
            <w:tcW w:w="9128" w:type="dxa"/>
            <w:gridSpan w:val="7"/>
            <w:vAlign w:val="center"/>
          </w:tcPr>
          <w:p w:rsidR="00750DCC" w:rsidRPr="00AD6263" w:rsidRDefault="00750DCC" w:rsidP="00750DCC">
            <w:pPr>
              <w:spacing w:line="276" w:lineRule="auto"/>
              <w:rPr>
                <w:rFonts w:ascii="Times New Roman" w:hAnsi="Times New Roman" w:cs="Times New Roman"/>
                <w:sz w:val="24"/>
                <w:szCs w:val="24"/>
              </w:rPr>
            </w:pPr>
            <w:r w:rsidRPr="00AD6263">
              <w:rPr>
                <w:rFonts w:ascii="Times New Roman" w:hAnsi="Times New Roman" w:cs="Times New Roman"/>
                <w:sz w:val="24"/>
                <w:szCs w:val="24"/>
              </w:rPr>
              <w:t>Hospitality</w:t>
            </w:r>
          </w:p>
        </w:tc>
      </w:tr>
      <w:tr w:rsidR="00AD6263" w:rsidRPr="00AD6263" w:rsidTr="005C6F61">
        <w:trPr>
          <w:tblHeader/>
        </w:trPr>
        <w:tc>
          <w:tcPr>
            <w:tcW w:w="1304" w:type="dxa"/>
            <w:vMerge w:val="restart"/>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1304" w:type="dxa"/>
            <w:vMerge w:val="restart"/>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External Lighting Schedule</w:t>
            </w:r>
          </w:p>
        </w:tc>
        <w:tc>
          <w:tcPr>
            <w:tcW w:w="3912" w:type="dxa"/>
            <w:gridSpan w:val="3"/>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Service Hot Water (SHW)</w:t>
            </w:r>
          </w:p>
        </w:tc>
        <w:tc>
          <w:tcPr>
            <w:tcW w:w="1304" w:type="dxa"/>
            <w:vMerge w:val="restart"/>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Basement Ventilation</w:t>
            </w:r>
          </w:p>
        </w:tc>
        <w:tc>
          <w:tcPr>
            <w:tcW w:w="1304" w:type="dxa"/>
            <w:vMerge w:val="restart"/>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Basement Lighting</w:t>
            </w:r>
          </w:p>
        </w:tc>
      </w:tr>
      <w:tr w:rsidR="00AD6263" w:rsidRPr="00AD6263" w:rsidTr="005C6F61">
        <w:trPr>
          <w:tblHeader/>
        </w:trPr>
        <w:tc>
          <w:tcPr>
            <w:tcW w:w="1304" w:type="dxa"/>
            <w:vMerge/>
            <w:vAlign w:val="center"/>
          </w:tcPr>
          <w:p w:rsidR="00750DCC" w:rsidRPr="00AD6263" w:rsidRDefault="00750DCC" w:rsidP="00750DCC">
            <w:pPr>
              <w:spacing w:line="276" w:lineRule="auto"/>
              <w:jc w:val="center"/>
              <w:rPr>
                <w:rFonts w:ascii="Times New Roman" w:hAnsi="Times New Roman" w:cs="Times New Roman"/>
                <w:sz w:val="24"/>
                <w:szCs w:val="24"/>
              </w:rPr>
            </w:pPr>
          </w:p>
        </w:tc>
        <w:tc>
          <w:tcPr>
            <w:tcW w:w="1304" w:type="dxa"/>
            <w:vMerge/>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p>
        </w:tc>
        <w:tc>
          <w:tcPr>
            <w:tcW w:w="2608" w:type="dxa"/>
            <w:gridSpan w:val="2"/>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Guest rooms</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Laundry</w:t>
            </w:r>
          </w:p>
        </w:tc>
        <w:tc>
          <w:tcPr>
            <w:tcW w:w="1304" w:type="dxa"/>
            <w:vMerge/>
            <w:vAlign w:val="center"/>
          </w:tcPr>
          <w:p w:rsidR="00750DCC" w:rsidRPr="00AD6263" w:rsidRDefault="00750DCC" w:rsidP="00750DCC">
            <w:pPr>
              <w:spacing w:line="276" w:lineRule="auto"/>
              <w:jc w:val="center"/>
              <w:rPr>
                <w:rFonts w:ascii="Times New Roman" w:hAnsi="Times New Roman" w:cs="Times New Roman"/>
                <w:sz w:val="24"/>
                <w:szCs w:val="24"/>
              </w:rPr>
            </w:pPr>
          </w:p>
        </w:tc>
        <w:tc>
          <w:tcPr>
            <w:tcW w:w="1304" w:type="dxa"/>
            <w:vMerge/>
            <w:vAlign w:val="center"/>
          </w:tcPr>
          <w:p w:rsidR="00750DCC" w:rsidRPr="00AD6263" w:rsidRDefault="00750DCC" w:rsidP="00750DCC">
            <w:pPr>
              <w:spacing w:line="276" w:lineRule="auto"/>
              <w:jc w:val="center"/>
              <w:rPr>
                <w:rFonts w:ascii="Times New Roman" w:hAnsi="Times New Roman" w:cs="Times New Roman"/>
                <w:sz w:val="24"/>
                <w:szCs w:val="24"/>
              </w:rPr>
            </w:pPr>
          </w:p>
        </w:tc>
      </w:tr>
      <w:tr w:rsidR="00AD6263" w:rsidRPr="00AD6263" w:rsidTr="005C6F61">
        <w:trPr>
          <w:tblHeader/>
        </w:trPr>
        <w:tc>
          <w:tcPr>
            <w:tcW w:w="1304" w:type="dxa"/>
            <w:vMerge/>
            <w:vAlign w:val="center"/>
          </w:tcPr>
          <w:p w:rsidR="00750DCC" w:rsidRPr="00AD6263" w:rsidRDefault="00750DCC" w:rsidP="00750DCC">
            <w:pPr>
              <w:spacing w:line="276" w:lineRule="auto"/>
              <w:jc w:val="center"/>
              <w:rPr>
                <w:rFonts w:ascii="Times New Roman" w:hAnsi="Times New Roman" w:cs="Times New Roman"/>
                <w:sz w:val="24"/>
                <w:szCs w:val="24"/>
              </w:rPr>
            </w:pP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 Days</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0.15</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0.65</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750DC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0.01</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bl>
    <w:p w:rsidR="00750DCC" w:rsidRPr="00AD6263" w:rsidRDefault="00750DCC" w:rsidP="00750DCC">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9-18 Schedules for Shopping Complexes Buildings (A)</w:t>
      </w:r>
    </w:p>
    <w:tbl>
      <w:tblPr>
        <w:tblStyle w:val="TableGrid"/>
        <w:tblW w:w="1048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tblPr>
      <w:tblGrid>
        <w:gridCol w:w="1304"/>
        <w:gridCol w:w="1020"/>
        <w:gridCol w:w="1020"/>
        <w:gridCol w:w="1020"/>
        <w:gridCol w:w="1020"/>
        <w:gridCol w:w="1020"/>
        <w:gridCol w:w="1020"/>
        <w:gridCol w:w="1020"/>
        <w:gridCol w:w="1020"/>
        <w:gridCol w:w="1020"/>
      </w:tblGrid>
      <w:tr w:rsidR="00AD6263" w:rsidRPr="00AD6263" w:rsidTr="005C6F61">
        <w:trPr>
          <w:tblHeader/>
          <w:jc w:val="center"/>
        </w:trPr>
        <w:tc>
          <w:tcPr>
            <w:tcW w:w="10484" w:type="dxa"/>
            <w:gridSpan w:val="10"/>
            <w:vAlign w:val="center"/>
          </w:tcPr>
          <w:p w:rsidR="00750DCC" w:rsidRPr="00AD6263" w:rsidRDefault="00750DCC" w:rsidP="00750DCC">
            <w:pPr>
              <w:spacing w:line="276" w:lineRule="auto"/>
              <w:rPr>
                <w:rFonts w:ascii="Times New Roman" w:hAnsi="Times New Roman" w:cs="Times New Roman"/>
                <w:sz w:val="24"/>
                <w:szCs w:val="24"/>
              </w:rPr>
            </w:pPr>
            <w:r w:rsidRPr="00AD6263">
              <w:rPr>
                <w:rFonts w:ascii="Times New Roman" w:hAnsi="Times New Roman" w:cs="Times New Roman"/>
                <w:sz w:val="24"/>
                <w:szCs w:val="24"/>
              </w:rPr>
              <w:t>Shopping Complex</w:t>
            </w:r>
          </w:p>
        </w:tc>
      </w:tr>
      <w:tr w:rsidR="00AD6263" w:rsidRPr="00AD6263" w:rsidTr="005C6F61">
        <w:trPr>
          <w:tblHeader/>
          <w:jc w:val="center"/>
        </w:trPr>
        <w:tc>
          <w:tcPr>
            <w:tcW w:w="1304" w:type="dxa"/>
            <w:vMerge w:val="restart"/>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6120" w:type="dxa"/>
            <w:gridSpan w:val="6"/>
            <w:vAlign w:val="center"/>
          </w:tcPr>
          <w:p w:rsidR="00750DCC" w:rsidRPr="00AD6263" w:rsidRDefault="00750DCC" w:rsidP="00750DC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c>
          <w:tcPr>
            <w:tcW w:w="3060" w:type="dxa"/>
            <w:gridSpan w:val="3"/>
            <w:vAlign w:val="center"/>
          </w:tcPr>
          <w:p w:rsidR="00750DCC" w:rsidRPr="00AD6263" w:rsidRDefault="00750DCC" w:rsidP="00750DCC">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r>
      <w:tr w:rsidR="00AD6263" w:rsidRPr="00AD6263" w:rsidTr="005C6F61">
        <w:trPr>
          <w:tblHeader/>
          <w:jc w:val="center"/>
        </w:trPr>
        <w:tc>
          <w:tcPr>
            <w:tcW w:w="1304" w:type="dxa"/>
            <w:vMerge/>
            <w:vAlign w:val="center"/>
          </w:tcPr>
          <w:p w:rsidR="00750DCC" w:rsidRPr="00AD6263" w:rsidRDefault="00750DCC" w:rsidP="00750DCC">
            <w:pPr>
              <w:spacing w:line="276" w:lineRule="auto"/>
              <w:jc w:val="center"/>
              <w:rPr>
                <w:rFonts w:ascii="Times New Roman" w:hAnsi="Times New Roman" w:cs="Times New Roman"/>
                <w:sz w:val="24"/>
                <w:szCs w:val="24"/>
              </w:rPr>
            </w:pPr>
          </w:p>
        </w:tc>
        <w:tc>
          <w:tcPr>
            <w:tcW w:w="2040" w:type="dxa"/>
            <w:gridSpan w:val="2"/>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Retail</w:t>
            </w:r>
          </w:p>
        </w:tc>
        <w:tc>
          <w:tcPr>
            <w:tcW w:w="2040" w:type="dxa"/>
            <w:gridSpan w:val="2"/>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Corridors &amp; Atrium</w:t>
            </w:r>
          </w:p>
        </w:tc>
        <w:tc>
          <w:tcPr>
            <w:tcW w:w="2040" w:type="dxa"/>
            <w:gridSpan w:val="2"/>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Special Zone</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Retail</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Corridors &amp; Atrium</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Special Zone</w:t>
            </w:r>
          </w:p>
        </w:tc>
      </w:tr>
      <w:tr w:rsidR="00AD6263" w:rsidRPr="00AD6263" w:rsidTr="005C6F61">
        <w:trPr>
          <w:tblHeader/>
          <w:jc w:val="center"/>
        </w:trPr>
        <w:tc>
          <w:tcPr>
            <w:tcW w:w="1304" w:type="dxa"/>
            <w:vMerge/>
            <w:vAlign w:val="center"/>
          </w:tcPr>
          <w:p w:rsidR="00750DCC" w:rsidRPr="00AD6263" w:rsidRDefault="00750DCC" w:rsidP="00750DCC">
            <w:pPr>
              <w:spacing w:line="276" w:lineRule="auto"/>
              <w:jc w:val="center"/>
              <w:rPr>
                <w:rFonts w:ascii="Times New Roman" w:hAnsi="Times New Roman" w:cs="Times New Roman"/>
                <w:sz w:val="24"/>
                <w:szCs w:val="24"/>
              </w:rPr>
            </w:pP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Weekday</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end</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Weekday</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Weekend</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day</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w:t>
            </w:r>
          </w:p>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end</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750DCC">
        <w:trPr>
          <w:jc w:val="center"/>
        </w:trPr>
        <w:tc>
          <w:tcPr>
            <w:tcW w:w="1304"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020" w:type="dxa"/>
            <w:vAlign w:val="center"/>
          </w:tcPr>
          <w:p w:rsidR="00750DCC" w:rsidRPr="00AD6263" w:rsidRDefault="00750DCC" w:rsidP="00750DCC">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bl>
    <w:p w:rsidR="00750DCC" w:rsidRPr="00AD6263" w:rsidRDefault="00750DCC" w:rsidP="0058623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Shopping Complexes Buildings (B)</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1474"/>
        <w:gridCol w:w="1757"/>
        <w:gridCol w:w="1757"/>
        <w:gridCol w:w="1757"/>
        <w:gridCol w:w="1757"/>
      </w:tblGrid>
      <w:tr w:rsidR="00AD6263" w:rsidRPr="00AD6263" w:rsidTr="005C6F61">
        <w:trPr>
          <w:tblHeader/>
          <w:jc w:val="center"/>
        </w:trPr>
        <w:tc>
          <w:tcPr>
            <w:tcW w:w="8502" w:type="dxa"/>
            <w:gridSpan w:val="5"/>
            <w:vAlign w:val="center"/>
          </w:tcPr>
          <w:p w:rsidR="00646130" w:rsidRPr="00AD6263" w:rsidRDefault="00646130" w:rsidP="00646130">
            <w:pPr>
              <w:spacing w:line="276" w:lineRule="auto"/>
              <w:rPr>
                <w:rFonts w:ascii="Times New Roman" w:hAnsi="Times New Roman" w:cs="Times New Roman"/>
                <w:sz w:val="24"/>
                <w:szCs w:val="24"/>
              </w:rPr>
            </w:pPr>
            <w:r w:rsidRPr="00AD6263">
              <w:rPr>
                <w:rFonts w:ascii="Times New Roman" w:hAnsi="Times New Roman" w:cs="Times New Roman"/>
                <w:sz w:val="24"/>
                <w:szCs w:val="24"/>
              </w:rPr>
              <w:t>Shopping Complex</w:t>
            </w:r>
          </w:p>
        </w:tc>
      </w:tr>
      <w:tr w:rsidR="00AD6263" w:rsidRPr="00AD6263" w:rsidTr="005C6F61">
        <w:trPr>
          <w:tblHeader/>
          <w:jc w:val="center"/>
        </w:trPr>
        <w:tc>
          <w:tcPr>
            <w:tcW w:w="1474" w:type="dxa"/>
            <w:vMerge w:val="restart"/>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3514" w:type="dxa"/>
            <w:gridSpan w:val="2"/>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Equipment Schedule</w:t>
            </w:r>
          </w:p>
        </w:tc>
        <w:tc>
          <w:tcPr>
            <w:tcW w:w="3514" w:type="dxa"/>
            <w:gridSpan w:val="2"/>
            <w:vMerge w:val="restart"/>
            <w:vAlign w:val="center"/>
          </w:tcPr>
          <w:p w:rsidR="00646130" w:rsidRPr="00AD6263" w:rsidRDefault="00646130" w:rsidP="00646130">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Elevator Schedule</w:t>
            </w:r>
          </w:p>
        </w:tc>
      </w:tr>
      <w:tr w:rsidR="00AD6263" w:rsidRPr="00AD6263" w:rsidTr="005C6F61">
        <w:trPr>
          <w:tblHeader/>
          <w:jc w:val="center"/>
        </w:trPr>
        <w:tc>
          <w:tcPr>
            <w:tcW w:w="1474" w:type="dxa"/>
            <w:vMerge/>
            <w:vAlign w:val="center"/>
          </w:tcPr>
          <w:p w:rsidR="00646130" w:rsidRPr="00AD6263" w:rsidRDefault="00646130" w:rsidP="00646130">
            <w:pPr>
              <w:spacing w:line="276" w:lineRule="auto"/>
              <w:jc w:val="center"/>
              <w:rPr>
                <w:rFonts w:ascii="Times New Roman" w:hAnsi="Times New Roman" w:cs="Times New Roman"/>
                <w:sz w:val="24"/>
                <w:szCs w:val="24"/>
              </w:rPr>
            </w:pP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Retail</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Special Zone</w:t>
            </w:r>
          </w:p>
        </w:tc>
        <w:tc>
          <w:tcPr>
            <w:tcW w:w="3514" w:type="dxa"/>
            <w:gridSpan w:val="2"/>
            <w:vMerge/>
            <w:vAlign w:val="center"/>
          </w:tcPr>
          <w:p w:rsidR="00646130" w:rsidRPr="00AD6263" w:rsidRDefault="00646130" w:rsidP="00646130">
            <w:pPr>
              <w:spacing w:line="276" w:lineRule="auto"/>
              <w:jc w:val="center"/>
              <w:rPr>
                <w:rFonts w:ascii="Times New Roman" w:hAnsi="Times New Roman" w:cs="Times New Roman"/>
                <w:sz w:val="24"/>
                <w:szCs w:val="24"/>
              </w:rPr>
            </w:pPr>
          </w:p>
        </w:tc>
      </w:tr>
      <w:tr w:rsidR="00AD6263" w:rsidRPr="00AD6263" w:rsidTr="005C6F61">
        <w:trPr>
          <w:tblHeader/>
          <w:jc w:val="center"/>
        </w:trPr>
        <w:tc>
          <w:tcPr>
            <w:tcW w:w="1474" w:type="dxa"/>
            <w:vMerge/>
            <w:vAlign w:val="center"/>
          </w:tcPr>
          <w:p w:rsidR="00646130" w:rsidRPr="00AD6263" w:rsidRDefault="00646130" w:rsidP="00646130">
            <w:pPr>
              <w:spacing w:line="276" w:lineRule="auto"/>
              <w:jc w:val="center"/>
              <w:rPr>
                <w:rFonts w:ascii="Times New Roman" w:hAnsi="Times New Roman" w:cs="Times New Roman"/>
                <w:sz w:val="24"/>
                <w:szCs w:val="24"/>
              </w:rPr>
            </w:pP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Weekdays</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Weekends</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r>
      <w:tr w:rsidR="00AD6263" w:rsidRPr="00AD6263" w:rsidTr="00646130">
        <w:trPr>
          <w:jc w:val="center"/>
        </w:trPr>
        <w:tc>
          <w:tcPr>
            <w:tcW w:w="1474"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1757" w:type="dxa"/>
            <w:vAlign w:val="center"/>
          </w:tcPr>
          <w:p w:rsidR="00646130" w:rsidRPr="00AD6263" w:rsidRDefault="00646130" w:rsidP="00646130">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bl>
    <w:p w:rsidR="00750DCC" w:rsidRPr="00AD6263" w:rsidRDefault="00646130" w:rsidP="0058623C">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Schedules for Shopping Complexes Buildings (C)</w:t>
      </w:r>
    </w:p>
    <w:tbl>
      <w:tblPr>
        <w:tblStyle w:val="TableGrid"/>
        <w:tblW w:w="90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tblPr>
      <w:tblGrid>
        <w:gridCol w:w="1304"/>
        <w:gridCol w:w="1300"/>
        <w:gridCol w:w="1302"/>
        <w:gridCol w:w="1311"/>
        <w:gridCol w:w="1306"/>
        <w:gridCol w:w="1283"/>
        <w:gridCol w:w="1283"/>
      </w:tblGrid>
      <w:tr w:rsidR="00AD6263" w:rsidRPr="00AD6263" w:rsidTr="005C6F61">
        <w:trPr>
          <w:tblHeader/>
        </w:trPr>
        <w:tc>
          <w:tcPr>
            <w:tcW w:w="9089" w:type="dxa"/>
            <w:gridSpan w:val="7"/>
            <w:vAlign w:val="center"/>
          </w:tcPr>
          <w:p w:rsidR="00CC1159" w:rsidRPr="00AD6263" w:rsidRDefault="00CC1159" w:rsidP="00CC1159">
            <w:pPr>
              <w:spacing w:line="276" w:lineRule="auto"/>
              <w:rPr>
                <w:rFonts w:ascii="Times New Roman" w:hAnsi="Times New Roman" w:cs="Times New Roman"/>
                <w:sz w:val="24"/>
                <w:szCs w:val="24"/>
              </w:rPr>
            </w:pPr>
            <w:r w:rsidRPr="00AD6263">
              <w:rPr>
                <w:rFonts w:ascii="Times New Roman" w:hAnsi="Times New Roman" w:cs="Times New Roman"/>
                <w:sz w:val="24"/>
                <w:szCs w:val="24"/>
              </w:rPr>
              <w:t>Shopping Complex</w:t>
            </w:r>
          </w:p>
        </w:tc>
      </w:tr>
      <w:tr w:rsidR="00AD6263" w:rsidRPr="00AD6263" w:rsidTr="005C6F61">
        <w:trPr>
          <w:tblHeader/>
        </w:trPr>
        <w:tc>
          <w:tcPr>
            <w:tcW w:w="1304" w:type="dxa"/>
            <w:vMerge w:val="restart"/>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3913" w:type="dxa"/>
            <w:gridSpan w:val="3"/>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HVAC Fan Schedule (On/Off)</w:t>
            </w:r>
          </w:p>
        </w:tc>
        <w:tc>
          <w:tcPr>
            <w:tcW w:w="1306" w:type="dxa"/>
            <w:vMerge w:val="restart"/>
            <w:vAlign w:val="center"/>
          </w:tcPr>
          <w:p w:rsidR="00CC1159" w:rsidRPr="00AD6263" w:rsidRDefault="00CC1159"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External Lighting Schedule</w:t>
            </w:r>
          </w:p>
        </w:tc>
        <w:tc>
          <w:tcPr>
            <w:tcW w:w="1283" w:type="dxa"/>
            <w:vMerge w:val="restart"/>
            <w:vAlign w:val="center"/>
          </w:tcPr>
          <w:p w:rsidR="00CC1159" w:rsidRPr="00AD6263" w:rsidRDefault="00CC1159"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Basement Ventilation</w:t>
            </w:r>
          </w:p>
        </w:tc>
        <w:tc>
          <w:tcPr>
            <w:tcW w:w="1283" w:type="dxa"/>
            <w:vMerge w:val="restart"/>
            <w:vAlign w:val="center"/>
          </w:tcPr>
          <w:p w:rsidR="00CC1159" w:rsidRPr="00AD6263" w:rsidRDefault="00CC1159"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Basement Lighting</w:t>
            </w:r>
          </w:p>
        </w:tc>
      </w:tr>
      <w:tr w:rsidR="00AD6263" w:rsidRPr="00AD6263" w:rsidTr="005C6F61">
        <w:trPr>
          <w:tblHeader/>
        </w:trPr>
        <w:tc>
          <w:tcPr>
            <w:tcW w:w="1304" w:type="dxa"/>
            <w:vMerge/>
            <w:vAlign w:val="center"/>
          </w:tcPr>
          <w:p w:rsidR="00CC1159" w:rsidRPr="00AD6263" w:rsidRDefault="00CC1159" w:rsidP="00CC1159">
            <w:pPr>
              <w:spacing w:line="276" w:lineRule="auto"/>
              <w:jc w:val="center"/>
              <w:rPr>
                <w:rFonts w:ascii="Times New Roman" w:hAnsi="Times New Roman" w:cs="Times New Roman"/>
                <w:sz w:val="24"/>
                <w:szCs w:val="24"/>
              </w:rPr>
            </w:pP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Retail</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Corridors &amp; Atrium</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Special Zones</w:t>
            </w:r>
          </w:p>
        </w:tc>
        <w:tc>
          <w:tcPr>
            <w:tcW w:w="1306" w:type="dxa"/>
            <w:vMerge/>
            <w:vAlign w:val="center"/>
          </w:tcPr>
          <w:p w:rsidR="00CC1159" w:rsidRPr="00AD6263" w:rsidRDefault="00CC1159" w:rsidP="00CC1159">
            <w:pPr>
              <w:spacing w:line="276" w:lineRule="auto"/>
              <w:jc w:val="center"/>
              <w:rPr>
                <w:rFonts w:ascii="Times New Roman" w:hAnsi="Times New Roman" w:cs="Times New Roman"/>
                <w:sz w:val="24"/>
                <w:szCs w:val="24"/>
              </w:rPr>
            </w:pPr>
          </w:p>
        </w:tc>
        <w:tc>
          <w:tcPr>
            <w:tcW w:w="1283" w:type="dxa"/>
            <w:vMerge/>
            <w:vAlign w:val="center"/>
          </w:tcPr>
          <w:p w:rsidR="00CC1159" w:rsidRPr="00AD6263" w:rsidRDefault="00CC1159" w:rsidP="00CC1159">
            <w:pPr>
              <w:spacing w:line="276" w:lineRule="auto"/>
              <w:jc w:val="center"/>
              <w:rPr>
                <w:rFonts w:ascii="Times New Roman" w:hAnsi="Times New Roman" w:cs="Times New Roman"/>
                <w:sz w:val="24"/>
                <w:szCs w:val="24"/>
              </w:rPr>
            </w:pPr>
          </w:p>
        </w:tc>
        <w:tc>
          <w:tcPr>
            <w:tcW w:w="1283" w:type="dxa"/>
            <w:vMerge/>
            <w:vAlign w:val="center"/>
          </w:tcPr>
          <w:p w:rsidR="00CC1159" w:rsidRPr="00AD6263" w:rsidRDefault="00CC1159" w:rsidP="00CC1159">
            <w:pPr>
              <w:spacing w:line="276" w:lineRule="auto"/>
              <w:jc w:val="center"/>
              <w:rPr>
                <w:rFonts w:ascii="Times New Roman" w:hAnsi="Times New Roman" w:cs="Times New Roman"/>
                <w:sz w:val="24"/>
                <w:szCs w:val="24"/>
              </w:rPr>
            </w:pPr>
          </w:p>
        </w:tc>
      </w:tr>
      <w:tr w:rsidR="00AD6263" w:rsidRPr="00AD6263" w:rsidTr="005C6F61">
        <w:trPr>
          <w:tblHeader/>
        </w:trPr>
        <w:tc>
          <w:tcPr>
            <w:tcW w:w="1304" w:type="dxa"/>
            <w:vMerge/>
            <w:vAlign w:val="center"/>
          </w:tcPr>
          <w:p w:rsidR="00CC1159" w:rsidRPr="00AD6263" w:rsidRDefault="00CC1159" w:rsidP="00CC1159">
            <w:pPr>
              <w:spacing w:line="276" w:lineRule="auto"/>
              <w:jc w:val="center"/>
              <w:rPr>
                <w:rFonts w:ascii="Times New Roman" w:hAnsi="Times New Roman" w:cs="Times New Roman"/>
                <w:sz w:val="24"/>
                <w:szCs w:val="24"/>
              </w:rPr>
            </w:pP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621996">
        <w:tc>
          <w:tcPr>
            <w:tcW w:w="1304"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300"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302"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11"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306"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283" w:type="dxa"/>
            <w:vAlign w:val="center"/>
          </w:tcPr>
          <w:p w:rsidR="00CC1159" w:rsidRPr="00AD6263" w:rsidRDefault="00CC1159" w:rsidP="00CC1159">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bl>
    <w:p w:rsidR="00646130" w:rsidRPr="00AD6263" w:rsidRDefault="00621996" w:rsidP="00621996">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9-19 Schedules for Shopping Complex- Strip Retail &amp; Supermall Buildings (A)</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tblPr>
      <w:tblGrid>
        <w:gridCol w:w="1298"/>
        <w:gridCol w:w="1299"/>
        <w:gridCol w:w="1298"/>
        <w:gridCol w:w="1299"/>
        <w:gridCol w:w="1295"/>
        <w:gridCol w:w="1298"/>
        <w:gridCol w:w="1298"/>
      </w:tblGrid>
      <w:tr w:rsidR="00AD6263" w:rsidRPr="00AD6263" w:rsidTr="005C6F61">
        <w:trPr>
          <w:tblHeader/>
        </w:trPr>
        <w:tc>
          <w:tcPr>
            <w:tcW w:w="9085" w:type="dxa"/>
            <w:gridSpan w:val="7"/>
            <w:vAlign w:val="center"/>
          </w:tcPr>
          <w:p w:rsidR="00621996" w:rsidRPr="00AD6263" w:rsidRDefault="00621996" w:rsidP="00621996">
            <w:pPr>
              <w:spacing w:line="276" w:lineRule="auto"/>
              <w:rPr>
                <w:rFonts w:ascii="Times New Roman" w:hAnsi="Times New Roman" w:cs="Times New Roman"/>
                <w:sz w:val="24"/>
                <w:szCs w:val="24"/>
              </w:rPr>
            </w:pPr>
            <w:r w:rsidRPr="00AD6263">
              <w:rPr>
                <w:rFonts w:ascii="Times New Roman" w:hAnsi="Times New Roman" w:cs="Times New Roman"/>
                <w:sz w:val="24"/>
                <w:szCs w:val="24"/>
              </w:rPr>
              <w:t>Strip Retail &amp; Supermall</w:t>
            </w:r>
          </w:p>
        </w:tc>
      </w:tr>
      <w:tr w:rsidR="00AD6263" w:rsidRPr="00AD6263" w:rsidTr="005C6F61">
        <w:trPr>
          <w:tblHeader/>
        </w:trPr>
        <w:tc>
          <w:tcPr>
            <w:tcW w:w="1298" w:type="dxa"/>
            <w:vMerge w:val="restart"/>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2597" w:type="dxa"/>
            <w:gridSpan w:val="2"/>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Equipment Schedule</w:t>
            </w:r>
          </w:p>
        </w:tc>
        <w:tc>
          <w:tcPr>
            <w:tcW w:w="2596" w:type="dxa"/>
            <w:gridSpan w:val="2"/>
            <w:vMerge w:val="restart"/>
            <w:vAlign w:val="center"/>
          </w:tcPr>
          <w:p w:rsidR="00621996" w:rsidRPr="00AD6263" w:rsidRDefault="00621996" w:rsidP="00621996">
            <w:pPr>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Elevator Schedule</w:t>
            </w:r>
          </w:p>
        </w:tc>
      </w:tr>
      <w:tr w:rsidR="00AD6263" w:rsidRPr="00AD6263" w:rsidTr="005C6F61">
        <w:trPr>
          <w:tblHeader/>
        </w:trPr>
        <w:tc>
          <w:tcPr>
            <w:tcW w:w="1298" w:type="dxa"/>
            <w:vMerge/>
            <w:vAlign w:val="center"/>
          </w:tcPr>
          <w:p w:rsidR="00621996" w:rsidRPr="00AD6263" w:rsidRDefault="00621996" w:rsidP="00621996">
            <w:pPr>
              <w:spacing w:line="276" w:lineRule="auto"/>
              <w:jc w:val="center"/>
              <w:rPr>
                <w:rFonts w:ascii="Times New Roman" w:hAnsi="Times New Roman" w:cs="Times New Roman"/>
                <w:sz w:val="24"/>
                <w:szCs w:val="24"/>
              </w:rPr>
            </w:pPr>
          </w:p>
        </w:tc>
        <w:tc>
          <w:tcPr>
            <w:tcW w:w="2597" w:type="dxa"/>
            <w:gridSpan w:val="2"/>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Retail &amp; Circulation</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All Spaces</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All Spaces</w:t>
            </w:r>
          </w:p>
        </w:tc>
        <w:tc>
          <w:tcPr>
            <w:tcW w:w="2596" w:type="dxa"/>
            <w:gridSpan w:val="2"/>
            <w:vMerge/>
            <w:vAlign w:val="center"/>
          </w:tcPr>
          <w:p w:rsidR="00621996" w:rsidRPr="00AD6263" w:rsidRDefault="00621996" w:rsidP="00621996">
            <w:pPr>
              <w:spacing w:line="276" w:lineRule="auto"/>
              <w:jc w:val="center"/>
              <w:rPr>
                <w:rFonts w:ascii="Times New Roman" w:hAnsi="Times New Roman" w:cs="Times New Roman"/>
                <w:sz w:val="24"/>
                <w:szCs w:val="24"/>
              </w:rPr>
            </w:pPr>
          </w:p>
        </w:tc>
      </w:tr>
      <w:tr w:rsidR="00AD6263" w:rsidRPr="00AD6263" w:rsidTr="005C6F61">
        <w:trPr>
          <w:tblHeader/>
        </w:trPr>
        <w:tc>
          <w:tcPr>
            <w:tcW w:w="1298" w:type="dxa"/>
            <w:vMerge/>
            <w:vAlign w:val="center"/>
          </w:tcPr>
          <w:p w:rsidR="00621996" w:rsidRPr="00AD6263" w:rsidRDefault="00621996" w:rsidP="00621996">
            <w:pPr>
              <w:spacing w:line="276" w:lineRule="auto"/>
              <w:jc w:val="center"/>
              <w:rPr>
                <w:rFonts w:ascii="Times New Roman" w:hAnsi="Times New Roman" w:cs="Times New Roman"/>
                <w:sz w:val="24"/>
                <w:szCs w:val="24"/>
              </w:rPr>
            </w:pP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Weekdays</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Weekends</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Weekdays</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Weekends</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0.95</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r w:rsidR="00AD6263" w:rsidRPr="00AD6263" w:rsidTr="00621996">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9"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5"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298" w:type="dxa"/>
            <w:vAlign w:val="center"/>
          </w:tcPr>
          <w:p w:rsidR="00621996" w:rsidRPr="00AD6263" w:rsidRDefault="00621996" w:rsidP="00621996">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r>
    </w:tbl>
    <w:p w:rsidR="00621996" w:rsidRPr="00AD6263" w:rsidRDefault="00621996" w:rsidP="00621996">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Table 9-20 Schedules for Shopping Complex- Strip Retail &amp; Supermall Buildings (A)</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tblPr>
      <w:tblGrid>
        <w:gridCol w:w="1304"/>
        <w:gridCol w:w="1814"/>
        <w:gridCol w:w="1814"/>
        <w:gridCol w:w="1814"/>
        <w:gridCol w:w="1814"/>
      </w:tblGrid>
      <w:tr w:rsidR="00AD6263" w:rsidRPr="00AD6263" w:rsidTr="005C6F61">
        <w:trPr>
          <w:tblHeader/>
          <w:jc w:val="center"/>
        </w:trPr>
        <w:tc>
          <w:tcPr>
            <w:tcW w:w="8560" w:type="dxa"/>
            <w:gridSpan w:val="5"/>
            <w:vAlign w:val="center"/>
          </w:tcPr>
          <w:p w:rsidR="00C56F1F" w:rsidRPr="00AD6263" w:rsidRDefault="00C56F1F" w:rsidP="00C56F1F">
            <w:pPr>
              <w:spacing w:line="276" w:lineRule="auto"/>
              <w:rPr>
                <w:rFonts w:ascii="Times New Roman" w:hAnsi="Times New Roman" w:cs="Times New Roman"/>
                <w:sz w:val="24"/>
                <w:szCs w:val="24"/>
              </w:rPr>
            </w:pPr>
            <w:r w:rsidRPr="00AD6263">
              <w:rPr>
                <w:rFonts w:ascii="Times New Roman" w:hAnsi="Times New Roman" w:cs="Times New Roman"/>
                <w:sz w:val="24"/>
                <w:szCs w:val="24"/>
              </w:rPr>
              <w:t>Strip Retail &amp; Supermall</w:t>
            </w:r>
          </w:p>
        </w:tc>
      </w:tr>
      <w:tr w:rsidR="00AD6263" w:rsidRPr="00AD6263" w:rsidTr="005C6F61">
        <w:trPr>
          <w:tblHeader/>
          <w:jc w:val="center"/>
        </w:trPr>
        <w:tc>
          <w:tcPr>
            <w:tcW w:w="1304" w:type="dxa"/>
            <w:vMerge w:val="restart"/>
            <w:vAlign w:val="center"/>
          </w:tcPr>
          <w:p w:rsidR="00C56F1F" w:rsidRPr="00AD6263" w:rsidRDefault="00C56F1F"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1814" w:type="dxa"/>
            <w:vAlign w:val="center"/>
          </w:tcPr>
          <w:p w:rsidR="00C56F1F" w:rsidRPr="00AD6263" w:rsidRDefault="00C56F1F"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HVAC Fan Schedule (On/Off)</w:t>
            </w:r>
          </w:p>
        </w:tc>
        <w:tc>
          <w:tcPr>
            <w:tcW w:w="1814" w:type="dxa"/>
            <w:vAlign w:val="center"/>
          </w:tcPr>
          <w:p w:rsidR="00C56F1F" w:rsidRPr="00AD6263" w:rsidRDefault="00C56F1F"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External Lighting Schedule</w:t>
            </w:r>
          </w:p>
        </w:tc>
        <w:tc>
          <w:tcPr>
            <w:tcW w:w="1814" w:type="dxa"/>
            <w:vAlign w:val="center"/>
          </w:tcPr>
          <w:p w:rsidR="00C56F1F" w:rsidRPr="00AD6263" w:rsidRDefault="00C56F1F"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Basement Ventilation</w:t>
            </w:r>
          </w:p>
        </w:tc>
        <w:tc>
          <w:tcPr>
            <w:tcW w:w="1814" w:type="dxa"/>
            <w:vAlign w:val="center"/>
          </w:tcPr>
          <w:p w:rsidR="00C56F1F" w:rsidRPr="00AD6263" w:rsidRDefault="00C56F1F"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Basement Lighting</w:t>
            </w:r>
          </w:p>
        </w:tc>
      </w:tr>
      <w:tr w:rsidR="00AD6263" w:rsidRPr="00AD6263" w:rsidTr="005C6F61">
        <w:trPr>
          <w:tblHeader/>
          <w:jc w:val="center"/>
        </w:trPr>
        <w:tc>
          <w:tcPr>
            <w:tcW w:w="1304" w:type="dxa"/>
            <w:vMerge/>
            <w:vAlign w:val="center"/>
          </w:tcPr>
          <w:p w:rsidR="00C56F1F" w:rsidRPr="00AD6263" w:rsidRDefault="00C56F1F" w:rsidP="00C56F1F">
            <w:pPr>
              <w:spacing w:line="276" w:lineRule="auto"/>
              <w:jc w:val="center"/>
              <w:rPr>
                <w:rFonts w:ascii="Times New Roman" w:hAnsi="Times New Roman" w:cs="Times New Roman"/>
                <w:sz w:val="24"/>
                <w:szCs w:val="24"/>
              </w:rPr>
            </w:pPr>
          </w:p>
        </w:tc>
        <w:tc>
          <w:tcPr>
            <w:tcW w:w="1814" w:type="dxa"/>
            <w:vAlign w:val="center"/>
          </w:tcPr>
          <w:p w:rsidR="00C56F1F" w:rsidRPr="00AD6263" w:rsidRDefault="00C56F1F"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814" w:type="dxa"/>
            <w:vAlign w:val="center"/>
          </w:tcPr>
          <w:p w:rsidR="00C56F1F" w:rsidRPr="00AD6263" w:rsidRDefault="00C56F1F"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814" w:type="dxa"/>
            <w:vAlign w:val="center"/>
          </w:tcPr>
          <w:p w:rsidR="00C56F1F" w:rsidRPr="00AD6263" w:rsidRDefault="00C56F1F"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814" w:type="dxa"/>
            <w:vAlign w:val="center"/>
          </w:tcPr>
          <w:p w:rsidR="00C56F1F" w:rsidRPr="00AD6263" w:rsidRDefault="00C56F1F"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7 Days/ week</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0.50</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r w:rsidR="00AD6263" w:rsidRPr="00AD6263" w:rsidTr="00C56F1F">
        <w:trPr>
          <w:jc w:val="center"/>
        </w:trPr>
        <w:tc>
          <w:tcPr>
            <w:tcW w:w="130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814" w:type="dxa"/>
            <w:vAlign w:val="center"/>
          </w:tcPr>
          <w:p w:rsidR="00621996" w:rsidRPr="00AD6263" w:rsidRDefault="00621996" w:rsidP="00C56F1F">
            <w:pPr>
              <w:autoSpaceDE w:val="0"/>
              <w:autoSpaceDN w:val="0"/>
              <w:adjustRightInd w:val="0"/>
              <w:spacing w:line="276" w:lineRule="auto"/>
              <w:jc w:val="center"/>
              <w:rPr>
                <w:rFonts w:ascii="Times New Roman" w:hAnsi="Times New Roman" w:cs="Times New Roman"/>
                <w:sz w:val="24"/>
                <w:szCs w:val="24"/>
              </w:rPr>
            </w:pPr>
            <w:r w:rsidRPr="00AD6263">
              <w:rPr>
                <w:rFonts w:ascii="Times New Roman" w:hAnsi="Times New Roman" w:cs="Times New Roman"/>
                <w:sz w:val="24"/>
                <w:szCs w:val="24"/>
              </w:rPr>
              <w:t>0.05</w:t>
            </w:r>
          </w:p>
        </w:tc>
      </w:tr>
    </w:tbl>
    <w:p w:rsidR="00C56F1F" w:rsidRPr="00AD6263" w:rsidRDefault="00C56F1F" w:rsidP="00C56F1F">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9-21 Schedules for Assembly Buildings </w:t>
      </w:r>
    </w:p>
    <w:tbl>
      <w:tblPr>
        <w:tblW w:w="90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000"/>
      </w:tblPr>
      <w:tblGrid>
        <w:gridCol w:w="1304"/>
        <w:gridCol w:w="964"/>
        <w:gridCol w:w="964"/>
        <w:gridCol w:w="964"/>
        <w:gridCol w:w="964"/>
        <w:gridCol w:w="964"/>
        <w:gridCol w:w="964"/>
        <w:gridCol w:w="964"/>
        <w:gridCol w:w="964"/>
      </w:tblGrid>
      <w:tr w:rsidR="00AD6263" w:rsidRPr="00AD6263" w:rsidTr="005C6F61">
        <w:trPr>
          <w:trHeight w:val="457"/>
          <w:tblHeader/>
        </w:trPr>
        <w:tc>
          <w:tcPr>
            <w:tcW w:w="9016" w:type="dxa"/>
            <w:gridSpan w:val="9"/>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Assembly</w:t>
            </w:r>
          </w:p>
        </w:tc>
      </w:tr>
      <w:tr w:rsidR="00AD6263" w:rsidRPr="00AD6263" w:rsidTr="005C6F61">
        <w:trPr>
          <w:trHeight w:val="457"/>
          <w:tblHeader/>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Occupancy Schedule</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Lighting Schedule</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Equipment Schedule</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Elevator Schedule</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HVAC Fan Schedule (On/Off)</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External Lighting Schedule</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Basement Ventilation</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Basement Lighting</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0.75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0.95</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0.50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0.40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0.30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0.20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r w:rsidR="00AD6263" w:rsidRPr="00AD6263" w:rsidTr="00C56F1F">
        <w:trPr>
          <w:trHeight w:val="90"/>
        </w:trPr>
        <w:tc>
          <w:tcPr>
            <w:tcW w:w="130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0.10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964" w:type="dxa"/>
            <w:vAlign w:val="center"/>
          </w:tcPr>
          <w:p w:rsidR="00C56F1F" w:rsidRPr="00AD6263" w:rsidRDefault="00C56F1F" w:rsidP="00C56F1F">
            <w:pPr>
              <w:autoSpaceDE w:val="0"/>
              <w:autoSpaceDN w:val="0"/>
              <w:adjustRightInd w:val="0"/>
              <w:spacing w:after="0"/>
              <w:jc w:val="center"/>
              <w:rPr>
                <w:rFonts w:ascii="Times New Roman" w:hAnsi="Times New Roman" w:cs="Times New Roman"/>
                <w:sz w:val="24"/>
                <w:szCs w:val="24"/>
              </w:rPr>
            </w:pPr>
            <w:r w:rsidRPr="00AD6263">
              <w:rPr>
                <w:rFonts w:ascii="Times New Roman" w:hAnsi="Times New Roman" w:cs="Times New Roman"/>
                <w:sz w:val="24"/>
                <w:szCs w:val="24"/>
              </w:rPr>
              <w:t>0.80</w:t>
            </w:r>
          </w:p>
        </w:tc>
      </w:tr>
    </w:tbl>
    <w:p w:rsidR="00C56F1F" w:rsidRPr="00AD6263" w:rsidRDefault="00C56F1F" w:rsidP="00C56F1F">
      <w:pPr>
        <w:pStyle w:val="Caption"/>
        <w:keepNext/>
        <w:spacing w:before="240" w:after="0" w:line="276" w:lineRule="auto"/>
        <w:jc w:val="center"/>
        <w:rPr>
          <w:rFonts w:ascii="Times New Roman" w:hAnsi="Times New Roman" w:cs="Times New Roman"/>
          <w:color w:val="auto"/>
          <w:sz w:val="22"/>
          <w:szCs w:val="22"/>
        </w:rPr>
      </w:pPr>
      <w:r w:rsidRPr="00AD6263">
        <w:rPr>
          <w:rFonts w:ascii="Times New Roman" w:hAnsi="Times New Roman" w:cs="Times New Roman"/>
          <w:color w:val="auto"/>
          <w:sz w:val="22"/>
          <w:szCs w:val="22"/>
        </w:rPr>
        <w:t xml:space="preserve">Table 9-22 Schedules for Business - Office Buildings </w:t>
      </w:r>
    </w:p>
    <w:tbl>
      <w:tblPr>
        <w:tblStyle w:val="TableGrid"/>
        <w:tblW w:w="964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tblPr>
      <w:tblGrid>
        <w:gridCol w:w="1304"/>
        <w:gridCol w:w="1191"/>
        <w:gridCol w:w="1191"/>
        <w:gridCol w:w="1191"/>
        <w:gridCol w:w="1191"/>
        <w:gridCol w:w="1191"/>
        <w:gridCol w:w="1191"/>
        <w:gridCol w:w="1191"/>
      </w:tblGrid>
      <w:tr w:rsidR="00AD6263" w:rsidRPr="00AD6263" w:rsidTr="005C6F61">
        <w:trPr>
          <w:tblHeader/>
        </w:trPr>
        <w:tc>
          <w:tcPr>
            <w:tcW w:w="9641" w:type="dxa"/>
            <w:gridSpan w:val="8"/>
            <w:vAlign w:val="center"/>
          </w:tcPr>
          <w:p w:rsidR="00C56F1F" w:rsidRPr="00AD6263" w:rsidRDefault="00C56F1F" w:rsidP="00C56F1F">
            <w:pPr>
              <w:autoSpaceDE w:val="0"/>
              <w:autoSpaceDN w:val="0"/>
              <w:adjustRightInd w:val="0"/>
              <w:jc w:val="center"/>
              <w:rPr>
                <w:rFonts w:ascii="Times New Roman" w:hAnsi="Times New Roman" w:cs="Times New Roman"/>
                <w:i/>
                <w:iCs/>
                <w:sz w:val="24"/>
                <w:szCs w:val="24"/>
              </w:rPr>
            </w:pPr>
            <w:r w:rsidRPr="00AD6263">
              <w:rPr>
                <w:rFonts w:ascii="Times New Roman" w:hAnsi="Times New Roman" w:cs="Times New Roman"/>
                <w:sz w:val="24"/>
                <w:szCs w:val="24"/>
              </w:rPr>
              <w:t>Business - Office</w:t>
            </w:r>
          </w:p>
        </w:tc>
      </w:tr>
      <w:tr w:rsidR="00AD6263" w:rsidRPr="00AD6263" w:rsidTr="005C6F61">
        <w:trPr>
          <w:tblHeader/>
        </w:trPr>
        <w:tc>
          <w:tcPr>
            <w:tcW w:w="1304" w:type="dxa"/>
            <w:vMerge w:val="restart"/>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Time Period</w:t>
            </w:r>
          </w:p>
        </w:tc>
        <w:tc>
          <w:tcPr>
            <w:tcW w:w="2382" w:type="dxa"/>
            <w:gridSpan w:val="2"/>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HVAC Fan Schedule (On/Off)</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External Lighting Schedule</w:t>
            </w:r>
          </w:p>
        </w:tc>
        <w:tc>
          <w:tcPr>
            <w:tcW w:w="2382" w:type="dxa"/>
            <w:gridSpan w:val="2"/>
            <w:vAlign w:val="center"/>
          </w:tcPr>
          <w:p w:rsidR="00C56F1F" w:rsidRPr="00AD6263" w:rsidRDefault="00C56F1F" w:rsidP="00C56F1F">
            <w:pPr>
              <w:autoSpaceDE w:val="0"/>
              <w:autoSpaceDN w:val="0"/>
              <w:adjustRightInd w:val="0"/>
              <w:jc w:val="center"/>
              <w:rPr>
                <w:rFonts w:ascii="Times New Roman" w:hAnsi="Times New Roman" w:cs="Times New Roman"/>
                <w:i/>
                <w:iCs/>
                <w:sz w:val="24"/>
                <w:szCs w:val="24"/>
              </w:rPr>
            </w:pPr>
            <w:r w:rsidRPr="00AD6263">
              <w:rPr>
                <w:rFonts w:ascii="Times New Roman" w:hAnsi="Times New Roman" w:cs="Times New Roman"/>
                <w:sz w:val="24"/>
                <w:szCs w:val="24"/>
              </w:rPr>
              <w:t>Basement Ventilation</w:t>
            </w:r>
          </w:p>
        </w:tc>
        <w:tc>
          <w:tcPr>
            <w:tcW w:w="2382" w:type="dxa"/>
            <w:gridSpan w:val="2"/>
            <w:vAlign w:val="center"/>
          </w:tcPr>
          <w:p w:rsidR="00C56F1F" w:rsidRPr="00AD6263" w:rsidRDefault="00C56F1F" w:rsidP="00C56F1F">
            <w:pPr>
              <w:autoSpaceDE w:val="0"/>
              <w:autoSpaceDN w:val="0"/>
              <w:adjustRightInd w:val="0"/>
              <w:jc w:val="center"/>
              <w:rPr>
                <w:rFonts w:ascii="Times New Roman" w:hAnsi="Times New Roman" w:cs="Times New Roman"/>
                <w:i/>
                <w:iCs/>
                <w:sz w:val="24"/>
                <w:szCs w:val="24"/>
              </w:rPr>
            </w:pPr>
            <w:r w:rsidRPr="00AD6263">
              <w:rPr>
                <w:rFonts w:ascii="Times New Roman" w:hAnsi="Times New Roman" w:cs="Times New Roman"/>
                <w:sz w:val="24"/>
                <w:szCs w:val="24"/>
              </w:rPr>
              <w:t>Basement Lighting</w:t>
            </w:r>
          </w:p>
        </w:tc>
      </w:tr>
      <w:tr w:rsidR="00AD6263" w:rsidRPr="00AD6263" w:rsidTr="005C6F61">
        <w:trPr>
          <w:cantSplit/>
          <w:trHeight w:val="1134"/>
          <w:tblHeader/>
        </w:trPr>
        <w:tc>
          <w:tcPr>
            <w:tcW w:w="1304" w:type="dxa"/>
            <w:vMerge/>
            <w:vAlign w:val="center"/>
          </w:tcPr>
          <w:p w:rsidR="00C56F1F" w:rsidRPr="00AD6263" w:rsidRDefault="00C56F1F" w:rsidP="00C56F1F">
            <w:pPr>
              <w:autoSpaceDE w:val="0"/>
              <w:autoSpaceDN w:val="0"/>
              <w:adjustRightInd w:val="0"/>
              <w:jc w:val="center"/>
              <w:rPr>
                <w:rFonts w:ascii="Times New Roman" w:hAnsi="Times New Roman" w:cs="Times New Roman"/>
                <w:i/>
                <w:iCs/>
                <w:sz w:val="24"/>
                <w:szCs w:val="24"/>
              </w:rPr>
            </w:pPr>
          </w:p>
        </w:tc>
        <w:tc>
          <w:tcPr>
            <w:tcW w:w="1191" w:type="dxa"/>
            <w:textDirection w:val="btLr"/>
            <w:vAlign w:val="center"/>
          </w:tcPr>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Daytime</w:t>
            </w:r>
          </w:p>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1191" w:type="dxa"/>
            <w:textDirection w:val="btLr"/>
            <w:vAlign w:val="center"/>
          </w:tcPr>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24 Hour</w:t>
            </w:r>
          </w:p>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1191" w:type="dxa"/>
            <w:textDirection w:val="btLr"/>
            <w:vAlign w:val="center"/>
          </w:tcPr>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7 Days/ week</w:t>
            </w:r>
          </w:p>
        </w:tc>
        <w:tc>
          <w:tcPr>
            <w:tcW w:w="1191" w:type="dxa"/>
            <w:textDirection w:val="btLr"/>
            <w:vAlign w:val="center"/>
          </w:tcPr>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Daytime</w:t>
            </w:r>
          </w:p>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1191" w:type="dxa"/>
            <w:textDirection w:val="btLr"/>
            <w:vAlign w:val="center"/>
          </w:tcPr>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24 Hour</w:t>
            </w:r>
          </w:p>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1191" w:type="dxa"/>
            <w:textDirection w:val="btLr"/>
            <w:vAlign w:val="center"/>
          </w:tcPr>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Daytime</w:t>
            </w:r>
          </w:p>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c>
          <w:tcPr>
            <w:tcW w:w="1191" w:type="dxa"/>
            <w:textDirection w:val="btLr"/>
            <w:vAlign w:val="center"/>
          </w:tcPr>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24 Hour</w:t>
            </w:r>
          </w:p>
          <w:p w:rsidR="00C56F1F" w:rsidRPr="00AD6263" w:rsidRDefault="00C56F1F" w:rsidP="00C56F1F">
            <w:pPr>
              <w:autoSpaceDE w:val="0"/>
              <w:autoSpaceDN w:val="0"/>
              <w:adjustRightInd w:val="0"/>
              <w:ind w:left="113" w:right="113"/>
              <w:jc w:val="center"/>
              <w:rPr>
                <w:rFonts w:ascii="Times New Roman" w:hAnsi="Times New Roman" w:cs="Times New Roman"/>
                <w:sz w:val="24"/>
                <w:szCs w:val="24"/>
              </w:rPr>
            </w:pPr>
            <w:r w:rsidRPr="00AD6263">
              <w:rPr>
                <w:rFonts w:ascii="Times New Roman" w:hAnsi="Times New Roman" w:cs="Times New Roman"/>
                <w:sz w:val="24"/>
                <w:szCs w:val="24"/>
              </w:rPr>
              <w:t>Business</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00:00-01:00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01:00-02:00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02:00-03:00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03:00-04:00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04:00-05:00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05:00-06:00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06:00-07:00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07:00-08:00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08:00-09:00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09:00-10:00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10:00-11:00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11:00-12:00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12:00-13:00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13:00-14:00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14:00-15:00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15:00-16:00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16:00-17:00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17:00-18:00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18:00-19:00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19:00-20:00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20:00-21:00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21:00-22:00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AD6263"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22:00-23:00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r w:rsidR="00C56F1F" w:rsidRPr="00AD6263" w:rsidTr="00C56F1F">
        <w:tc>
          <w:tcPr>
            <w:tcW w:w="1304"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23:00-24:00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0.80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0.05</w:t>
            </w:r>
          </w:p>
        </w:tc>
        <w:tc>
          <w:tcPr>
            <w:tcW w:w="1191" w:type="dxa"/>
            <w:vAlign w:val="center"/>
          </w:tcPr>
          <w:p w:rsidR="00C56F1F" w:rsidRPr="00AD6263" w:rsidRDefault="00C56F1F" w:rsidP="00C56F1F">
            <w:pPr>
              <w:autoSpaceDE w:val="0"/>
              <w:autoSpaceDN w:val="0"/>
              <w:adjustRightInd w:val="0"/>
              <w:jc w:val="center"/>
              <w:rPr>
                <w:rFonts w:ascii="Times New Roman" w:hAnsi="Times New Roman" w:cs="Times New Roman"/>
                <w:sz w:val="24"/>
                <w:szCs w:val="24"/>
              </w:rPr>
            </w:pPr>
            <w:r w:rsidRPr="00AD6263">
              <w:rPr>
                <w:rFonts w:ascii="Times New Roman" w:hAnsi="Times New Roman" w:cs="Times New Roman"/>
                <w:sz w:val="24"/>
                <w:szCs w:val="24"/>
              </w:rPr>
              <w:t>1.00</w:t>
            </w:r>
          </w:p>
        </w:tc>
      </w:tr>
    </w:tbl>
    <w:p w:rsidR="00C56F1F" w:rsidRPr="00AD6263" w:rsidRDefault="00C56F1F" w:rsidP="00C56F1F">
      <w:pPr>
        <w:autoSpaceDE w:val="0"/>
        <w:autoSpaceDN w:val="0"/>
        <w:adjustRightInd w:val="0"/>
        <w:spacing w:after="0" w:line="240" w:lineRule="auto"/>
        <w:rPr>
          <w:rFonts w:ascii="Times New Roman" w:hAnsi="Times New Roman" w:cs="Times New Roman"/>
          <w:i/>
          <w:iCs/>
          <w:sz w:val="20"/>
        </w:rPr>
      </w:pPr>
    </w:p>
    <w:p w:rsidR="00C56F1F" w:rsidRPr="00AD6263" w:rsidRDefault="00C56F1F">
      <w:pPr>
        <w:rPr>
          <w:rFonts w:ascii="Times New Roman" w:hAnsi="Times New Roman" w:cs="Times New Roman"/>
          <w:i/>
          <w:iCs/>
          <w:sz w:val="20"/>
        </w:rPr>
      </w:pPr>
      <w:r w:rsidRPr="00AD6263">
        <w:rPr>
          <w:rFonts w:ascii="Times New Roman" w:hAnsi="Times New Roman" w:cs="Times New Roman"/>
          <w:i/>
          <w:iCs/>
          <w:sz w:val="20"/>
        </w:rPr>
        <w:br w:type="page"/>
      </w:r>
    </w:p>
    <w:p w:rsidR="00C56F1F" w:rsidRPr="00AD6263" w:rsidRDefault="00C56F1F" w:rsidP="00C56F1F">
      <w:pPr>
        <w:pStyle w:val="Heading1"/>
        <w:rPr>
          <w:rFonts w:cs="Times New Roman"/>
        </w:rPr>
      </w:pPr>
      <w:bookmarkStart w:id="105" w:name="_Toc500688589"/>
      <w:r w:rsidRPr="00AD6263">
        <w:rPr>
          <w:rFonts w:cs="Times New Roman"/>
        </w:rPr>
        <w:t>10. Appendix A: Default Values for Typical Constructions</w:t>
      </w:r>
      <w:bookmarkEnd w:id="105"/>
    </w:p>
    <w:p w:rsidR="00C56F1F" w:rsidRPr="00AD6263" w:rsidRDefault="00C56F1F" w:rsidP="00C56F1F">
      <w:pPr>
        <w:pStyle w:val="Heading2"/>
        <w:rPr>
          <w:rFonts w:cs="Times New Roman"/>
        </w:rPr>
      </w:pPr>
      <w:bookmarkStart w:id="106" w:name="_Toc500688590"/>
      <w:r w:rsidRPr="00AD6263">
        <w:rPr>
          <w:rFonts w:cs="Times New Roman"/>
        </w:rPr>
        <w:t>10.1 Procedure for Determining Fenestration Product U-factor and Solar Heat Gain Coefficient</w:t>
      </w:r>
      <w:bookmarkEnd w:id="106"/>
    </w:p>
    <w:p w:rsidR="00C56F1F" w:rsidRPr="00AD6263" w:rsidRDefault="00C56F1F" w:rsidP="00C56F1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 4.2.1.1 </w:t>
      </w:r>
      <w:proofErr w:type="gramStart"/>
      <w:r w:rsidRPr="00AD6263">
        <w:rPr>
          <w:rFonts w:ascii="Times New Roman" w:hAnsi="Times New Roman" w:cs="Times New Roman"/>
          <w:sz w:val="24"/>
          <w:szCs w:val="24"/>
        </w:rPr>
        <w:t>and</w:t>
      </w:r>
      <w:proofErr w:type="gramEnd"/>
      <w:r w:rsidRPr="00AD6263">
        <w:rPr>
          <w:rFonts w:ascii="Times New Roman" w:hAnsi="Times New Roman" w:cs="Times New Roman"/>
          <w:sz w:val="24"/>
          <w:szCs w:val="24"/>
        </w:rPr>
        <w:t xml:space="preserve"> § 4.2.1.2 require that U-factors and solar heat gain coefficients (SHGC) be determined for the overall fenestration product (including the sash and frame) in accordance with ISO 15099. The building envelope trade-off option in § 4.3.5 requires the use of visible light transmittance (VLT). </w:t>
      </w:r>
    </w:p>
    <w:p w:rsidR="00C56F1F" w:rsidRPr="00AD6263" w:rsidRDefault="00C56F1F" w:rsidP="00C56F1F">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In several cases, ISO 15099 suggests that individual national standards will need to be more specific and in other cases the ISO document gives users the choice of two options. This section clarifies these specific issues as they are to be implemented for this code: </w:t>
      </w:r>
    </w:p>
    <w:p w:rsidR="00C56F1F" w:rsidRPr="00AD6263" w:rsidRDefault="00C56F1F" w:rsidP="00FE3ADD">
      <w:pPr>
        <w:pStyle w:val="ListParagraph"/>
        <w:numPr>
          <w:ilvl w:val="0"/>
          <w:numId w:val="10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 4.1 of ISO 15099: For calculating the overall U-factor, ISO 15099 offers a choice between the linear thermal transmittance (4.1.2) and the area weighted method (4.1.3). The area weighted method (4.1.3) shall be used. </w:t>
      </w:r>
    </w:p>
    <w:p w:rsidR="00C56F1F" w:rsidRPr="00AD6263" w:rsidRDefault="00C56F1F" w:rsidP="00FE3ADD">
      <w:pPr>
        <w:pStyle w:val="ListParagraph"/>
        <w:numPr>
          <w:ilvl w:val="0"/>
          <w:numId w:val="10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 4.2.2 of ISO 15099: Frame and divider SHGC’s shall be calculated in accordance with § 4.2.2. The alternate approach in § 8.6 shall not be used. </w:t>
      </w:r>
    </w:p>
    <w:p w:rsidR="00C56F1F" w:rsidRPr="00AD6263" w:rsidRDefault="00C56F1F" w:rsidP="00FE3ADD">
      <w:pPr>
        <w:pStyle w:val="ListParagraph"/>
        <w:numPr>
          <w:ilvl w:val="0"/>
          <w:numId w:val="10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 6.4 of ISO 15099 </w:t>
      </w:r>
      <w:proofErr w:type="gramStart"/>
      <w:r w:rsidRPr="00AD6263">
        <w:rPr>
          <w:rFonts w:ascii="Times New Roman" w:hAnsi="Times New Roman" w:cs="Times New Roman"/>
          <w:sz w:val="24"/>
          <w:szCs w:val="24"/>
        </w:rPr>
        <w:t>refers</w:t>
      </w:r>
      <w:proofErr w:type="gramEnd"/>
      <w:r w:rsidRPr="00AD6263">
        <w:rPr>
          <w:rFonts w:ascii="Times New Roman" w:hAnsi="Times New Roman" w:cs="Times New Roman"/>
          <w:sz w:val="24"/>
          <w:szCs w:val="24"/>
        </w:rPr>
        <w:t xml:space="preserve"> the issue of material properties to national standards. Material conductivities and emissivity shall be determined in accordance with Indian standards. </w:t>
      </w:r>
    </w:p>
    <w:p w:rsidR="00C56F1F" w:rsidRPr="00AD6263" w:rsidRDefault="00C56F1F" w:rsidP="00FE3ADD">
      <w:pPr>
        <w:pStyle w:val="ListParagraph"/>
        <w:numPr>
          <w:ilvl w:val="0"/>
          <w:numId w:val="10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 7 of ISO 15099 on shading systems </w:t>
      </w:r>
      <w:proofErr w:type="gramStart"/>
      <w:r w:rsidRPr="00AD6263">
        <w:rPr>
          <w:rFonts w:ascii="Times New Roman" w:hAnsi="Times New Roman" w:cs="Times New Roman"/>
          <w:sz w:val="24"/>
          <w:szCs w:val="24"/>
        </w:rPr>
        <w:t>is</w:t>
      </w:r>
      <w:proofErr w:type="gramEnd"/>
      <w:r w:rsidRPr="00AD6263">
        <w:rPr>
          <w:rFonts w:ascii="Times New Roman" w:hAnsi="Times New Roman" w:cs="Times New Roman"/>
          <w:sz w:val="24"/>
          <w:szCs w:val="24"/>
        </w:rPr>
        <w:t xml:space="preserve"> currently excluded. </w:t>
      </w:r>
    </w:p>
    <w:p w:rsidR="00C56F1F" w:rsidRPr="00AD6263" w:rsidRDefault="00C56F1F" w:rsidP="00FE3ADD">
      <w:pPr>
        <w:pStyle w:val="ListParagraph"/>
        <w:numPr>
          <w:ilvl w:val="0"/>
          <w:numId w:val="10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 8.2 of ISO 15099 </w:t>
      </w:r>
      <w:proofErr w:type="gramStart"/>
      <w:r w:rsidRPr="00AD6263">
        <w:rPr>
          <w:rFonts w:ascii="Times New Roman" w:hAnsi="Times New Roman" w:cs="Times New Roman"/>
          <w:sz w:val="24"/>
          <w:szCs w:val="24"/>
        </w:rPr>
        <w:t>addresses</w:t>
      </w:r>
      <w:proofErr w:type="gramEnd"/>
      <w:r w:rsidRPr="00AD6263">
        <w:rPr>
          <w:rFonts w:ascii="Times New Roman" w:hAnsi="Times New Roman" w:cs="Times New Roman"/>
          <w:sz w:val="24"/>
          <w:szCs w:val="24"/>
        </w:rPr>
        <w:t xml:space="preserve"> environmental conditions. The following are defined for India: </w:t>
      </w:r>
    </w:p>
    <w:p w:rsidR="00C56F1F" w:rsidRPr="00AD6263" w:rsidRDefault="00C56F1F" w:rsidP="00FE3ADD">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 xml:space="preserve">For U-factor calculations: </w:t>
      </w:r>
    </w:p>
    <w:p w:rsidR="00C56F1F" w:rsidRPr="00AD6263" w:rsidRDefault="00C56F1F" w:rsidP="00FE3ADD">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in</w:t>
      </w:r>
      <w:r w:rsidRPr="00AD6263">
        <w:rPr>
          <w:rFonts w:ascii="Times New Roman" w:hAnsi="Times New Roman" w:cs="Times New Roman"/>
          <w:sz w:val="24"/>
          <w:szCs w:val="24"/>
        </w:rPr>
        <w:t xml:space="preserve"> = 24 </w:t>
      </w:r>
      <w:r w:rsidR="00FE3ADD" w:rsidRPr="00AD6263">
        <w:rPr>
          <w:rFonts w:ascii="Times New Roman" w:hAnsi="Times New Roman" w:cs="Times New Roman"/>
          <w:sz w:val="24"/>
          <w:szCs w:val="24"/>
        </w:rPr>
        <w:t>º</w:t>
      </w:r>
      <w:r w:rsidRPr="00AD6263">
        <w:rPr>
          <w:rFonts w:ascii="Times New Roman" w:hAnsi="Times New Roman" w:cs="Times New Roman"/>
          <w:sz w:val="24"/>
          <w:szCs w:val="24"/>
        </w:rPr>
        <w:t xml:space="preserve">C </w:t>
      </w:r>
    </w:p>
    <w:p w:rsidR="00C56F1F" w:rsidRPr="00AD6263" w:rsidRDefault="00C56F1F" w:rsidP="00FE3ADD">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out</w:t>
      </w:r>
      <w:r w:rsidRPr="00AD6263">
        <w:rPr>
          <w:rFonts w:ascii="Times New Roman" w:hAnsi="Times New Roman" w:cs="Times New Roman"/>
          <w:sz w:val="24"/>
          <w:szCs w:val="24"/>
        </w:rPr>
        <w:t xml:space="preserve"> = 32 </w:t>
      </w:r>
      <w:r w:rsidR="00FE3ADD" w:rsidRPr="00AD6263">
        <w:rPr>
          <w:rFonts w:ascii="Times New Roman" w:hAnsi="Times New Roman" w:cs="Times New Roman"/>
          <w:sz w:val="24"/>
          <w:szCs w:val="24"/>
        </w:rPr>
        <w:t>º</w:t>
      </w:r>
      <w:r w:rsidRPr="00AD6263">
        <w:rPr>
          <w:rFonts w:ascii="Times New Roman" w:hAnsi="Times New Roman" w:cs="Times New Roman"/>
          <w:sz w:val="24"/>
          <w:szCs w:val="24"/>
        </w:rPr>
        <w:t xml:space="preserve">C </w:t>
      </w:r>
    </w:p>
    <w:p w:rsidR="00C56F1F" w:rsidRPr="00AD6263" w:rsidRDefault="00C56F1F" w:rsidP="00FE3ADD">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 xml:space="preserve">V = 3.35 m/s </w:t>
      </w:r>
    </w:p>
    <w:p w:rsidR="00C56F1F" w:rsidRPr="00AD6263" w:rsidRDefault="00C56F1F" w:rsidP="00FE3ADD">
      <w:pPr>
        <w:spacing w:before="120" w:after="120"/>
        <w:ind w:left="720"/>
        <w:jc w:val="both"/>
        <w:rPr>
          <w:rFonts w:ascii="Times New Roman" w:hAnsi="Times New Roman" w:cs="Times New Roman"/>
          <w:sz w:val="24"/>
          <w:szCs w:val="24"/>
        </w:rPr>
      </w:pPr>
      <w:proofErr w:type="spellStart"/>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rm</w:t>
      </w:r>
      <w:proofErr w:type="gramStart"/>
      <w:r w:rsidRPr="00AD6263">
        <w:rPr>
          <w:rFonts w:ascii="Times New Roman" w:hAnsi="Times New Roman" w:cs="Times New Roman"/>
          <w:sz w:val="24"/>
          <w:szCs w:val="24"/>
          <w:vertAlign w:val="subscript"/>
        </w:rPr>
        <w:t>,out</w:t>
      </w:r>
      <w:proofErr w:type="spellEnd"/>
      <w:proofErr w:type="gramEnd"/>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out</w:t>
      </w:r>
    </w:p>
    <w:p w:rsidR="00C56F1F" w:rsidRPr="00AD6263" w:rsidRDefault="00C56F1F" w:rsidP="00FE3ADD">
      <w:pPr>
        <w:spacing w:before="120" w:after="120"/>
        <w:ind w:left="720"/>
        <w:jc w:val="both"/>
        <w:rPr>
          <w:rFonts w:ascii="Times New Roman" w:hAnsi="Times New Roman" w:cs="Times New Roman"/>
          <w:sz w:val="24"/>
          <w:szCs w:val="24"/>
        </w:rPr>
      </w:pPr>
      <w:proofErr w:type="spellStart"/>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rm</w:t>
      </w:r>
      <w:proofErr w:type="gramStart"/>
      <w:r w:rsidRPr="00AD6263">
        <w:rPr>
          <w:rFonts w:ascii="Times New Roman" w:hAnsi="Times New Roman" w:cs="Times New Roman"/>
          <w:sz w:val="24"/>
          <w:szCs w:val="24"/>
          <w:vertAlign w:val="subscript"/>
        </w:rPr>
        <w:t>,in</w:t>
      </w:r>
      <w:proofErr w:type="spellEnd"/>
      <w:proofErr w:type="gramEnd"/>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in</w:t>
      </w:r>
    </w:p>
    <w:p w:rsidR="00C56F1F" w:rsidRPr="00AD6263" w:rsidRDefault="00C56F1F" w:rsidP="00FE3ADD">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I</w:t>
      </w:r>
      <w:r w:rsidRPr="00AD6263">
        <w:rPr>
          <w:rFonts w:ascii="Times New Roman" w:hAnsi="Times New Roman" w:cs="Times New Roman"/>
          <w:sz w:val="24"/>
          <w:szCs w:val="24"/>
          <w:vertAlign w:val="subscript"/>
        </w:rPr>
        <w:t>s</w:t>
      </w:r>
      <w:r w:rsidRPr="00AD6263">
        <w:rPr>
          <w:rFonts w:ascii="Times New Roman" w:hAnsi="Times New Roman" w:cs="Times New Roman"/>
          <w:sz w:val="24"/>
          <w:szCs w:val="24"/>
        </w:rPr>
        <w:t>=0 W/m</w:t>
      </w:r>
      <w:r w:rsidRPr="00AD6263">
        <w:rPr>
          <w:rFonts w:ascii="Times New Roman" w:hAnsi="Times New Roman" w:cs="Times New Roman"/>
          <w:sz w:val="24"/>
          <w:szCs w:val="24"/>
          <w:vertAlign w:val="superscript"/>
        </w:rPr>
        <w:t>2</w:t>
      </w:r>
    </w:p>
    <w:p w:rsidR="00C56F1F" w:rsidRPr="00AD6263" w:rsidRDefault="00C56F1F" w:rsidP="00FE3ADD">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 xml:space="preserve">For SHGC calculations: </w:t>
      </w:r>
    </w:p>
    <w:p w:rsidR="00C56F1F" w:rsidRPr="00AD6263" w:rsidRDefault="00C56F1F" w:rsidP="00FE3ADD">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in</w:t>
      </w:r>
      <w:r w:rsidRPr="00AD6263">
        <w:rPr>
          <w:rFonts w:ascii="Times New Roman" w:hAnsi="Times New Roman" w:cs="Times New Roman"/>
          <w:sz w:val="24"/>
          <w:szCs w:val="24"/>
        </w:rPr>
        <w:t xml:space="preserve"> = 24 </w:t>
      </w:r>
      <w:r w:rsidR="00FE3ADD" w:rsidRPr="00AD6263">
        <w:rPr>
          <w:rFonts w:ascii="Times New Roman" w:hAnsi="Times New Roman" w:cs="Times New Roman"/>
          <w:sz w:val="24"/>
          <w:szCs w:val="24"/>
        </w:rPr>
        <w:t>º</w:t>
      </w:r>
      <w:r w:rsidRPr="00AD6263">
        <w:rPr>
          <w:rFonts w:ascii="Times New Roman" w:hAnsi="Times New Roman" w:cs="Times New Roman"/>
          <w:sz w:val="24"/>
          <w:szCs w:val="24"/>
        </w:rPr>
        <w:t xml:space="preserve">C </w:t>
      </w:r>
    </w:p>
    <w:p w:rsidR="00C56F1F" w:rsidRPr="00AD6263" w:rsidRDefault="00C56F1F" w:rsidP="00FE3ADD">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out</w:t>
      </w:r>
      <w:r w:rsidRPr="00AD6263">
        <w:rPr>
          <w:rFonts w:ascii="Times New Roman" w:hAnsi="Times New Roman" w:cs="Times New Roman"/>
          <w:sz w:val="24"/>
          <w:szCs w:val="24"/>
        </w:rPr>
        <w:t xml:space="preserve"> = 32 </w:t>
      </w:r>
      <w:r w:rsidR="00FE3ADD" w:rsidRPr="00AD6263">
        <w:rPr>
          <w:rFonts w:ascii="Times New Roman" w:hAnsi="Times New Roman" w:cs="Times New Roman"/>
          <w:sz w:val="24"/>
          <w:szCs w:val="24"/>
        </w:rPr>
        <w:t>º</w:t>
      </w:r>
      <w:r w:rsidRPr="00AD6263">
        <w:rPr>
          <w:rFonts w:ascii="Times New Roman" w:hAnsi="Times New Roman" w:cs="Times New Roman"/>
          <w:sz w:val="24"/>
          <w:szCs w:val="24"/>
        </w:rPr>
        <w:t xml:space="preserve">C </w:t>
      </w:r>
    </w:p>
    <w:p w:rsidR="00C56F1F" w:rsidRPr="00AD6263" w:rsidRDefault="00C56F1F" w:rsidP="00FE3ADD">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 xml:space="preserve">V = 2.75 m/s </w:t>
      </w:r>
    </w:p>
    <w:p w:rsidR="00C56F1F" w:rsidRPr="00AD6263" w:rsidRDefault="00C56F1F" w:rsidP="00FE3ADD">
      <w:pPr>
        <w:spacing w:before="120" w:after="120"/>
        <w:ind w:left="720"/>
        <w:jc w:val="both"/>
        <w:rPr>
          <w:rFonts w:ascii="Times New Roman" w:hAnsi="Times New Roman" w:cs="Times New Roman"/>
          <w:sz w:val="24"/>
          <w:szCs w:val="24"/>
        </w:rPr>
      </w:pPr>
      <w:proofErr w:type="spellStart"/>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rm</w:t>
      </w:r>
      <w:proofErr w:type="gramStart"/>
      <w:r w:rsidRPr="00AD6263">
        <w:rPr>
          <w:rFonts w:ascii="Times New Roman" w:hAnsi="Times New Roman" w:cs="Times New Roman"/>
          <w:sz w:val="24"/>
          <w:szCs w:val="24"/>
          <w:vertAlign w:val="subscript"/>
        </w:rPr>
        <w:t>,out</w:t>
      </w:r>
      <w:proofErr w:type="spellEnd"/>
      <w:proofErr w:type="gramEnd"/>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out</w:t>
      </w:r>
    </w:p>
    <w:p w:rsidR="00C56F1F" w:rsidRPr="00AD6263" w:rsidRDefault="00C56F1F" w:rsidP="00FE3ADD">
      <w:pPr>
        <w:spacing w:before="120" w:after="120"/>
        <w:ind w:left="720"/>
        <w:jc w:val="both"/>
        <w:rPr>
          <w:rFonts w:ascii="Times New Roman" w:hAnsi="Times New Roman" w:cs="Times New Roman"/>
          <w:sz w:val="24"/>
          <w:szCs w:val="24"/>
        </w:rPr>
      </w:pPr>
      <w:proofErr w:type="spellStart"/>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rm</w:t>
      </w:r>
      <w:proofErr w:type="gramStart"/>
      <w:r w:rsidRPr="00AD6263">
        <w:rPr>
          <w:rFonts w:ascii="Times New Roman" w:hAnsi="Times New Roman" w:cs="Times New Roman"/>
          <w:sz w:val="24"/>
          <w:szCs w:val="24"/>
          <w:vertAlign w:val="subscript"/>
        </w:rPr>
        <w:t>,in</w:t>
      </w:r>
      <w:proofErr w:type="spellEnd"/>
      <w:proofErr w:type="gramEnd"/>
      <w:r w:rsidRPr="00AD6263">
        <w:rPr>
          <w:rFonts w:ascii="Times New Roman" w:hAnsi="Times New Roman" w:cs="Times New Roman"/>
          <w:sz w:val="24"/>
          <w:szCs w:val="24"/>
        </w:rPr>
        <w:t>=T</w:t>
      </w:r>
      <w:r w:rsidRPr="00AD6263">
        <w:rPr>
          <w:rFonts w:ascii="Times New Roman" w:hAnsi="Times New Roman" w:cs="Times New Roman"/>
          <w:sz w:val="24"/>
          <w:szCs w:val="24"/>
          <w:vertAlign w:val="subscript"/>
        </w:rPr>
        <w:t>in</w:t>
      </w:r>
    </w:p>
    <w:p w:rsidR="00FE3ADD" w:rsidRPr="00AD6263" w:rsidRDefault="00FE3ADD" w:rsidP="00FE3ADD">
      <w:pPr>
        <w:spacing w:before="120" w:after="120"/>
        <w:ind w:left="720"/>
        <w:jc w:val="both"/>
        <w:rPr>
          <w:rFonts w:ascii="Times New Roman" w:hAnsi="Times New Roman" w:cs="Times New Roman"/>
          <w:sz w:val="24"/>
          <w:szCs w:val="24"/>
        </w:rPr>
      </w:pPr>
      <w:r w:rsidRPr="00AD6263">
        <w:rPr>
          <w:rFonts w:ascii="Times New Roman" w:hAnsi="Times New Roman" w:cs="Times New Roman"/>
          <w:sz w:val="24"/>
          <w:szCs w:val="24"/>
        </w:rPr>
        <w:t>I</w:t>
      </w:r>
      <w:r w:rsidRPr="00AD6263">
        <w:rPr>
          <w:rFonts w:ascii="Times New Roman" w:hAnsi="Times New Roman" w:cs="Times New Roman"/>
          <w:sz w:val="24"/>
          <w:szCs w:val="24"/>
          <w:vertAlign w:val="subscript"/>
        </w:rPr>
        <w:t>s</w:t>
      </w:r>
      <w:r w:rsidRPr="00AD6263">
        <w:rPr>
          <w:rFonts w:ascii="Times New Roman" w:hAnsi="Times New Roman" w:cs="Times New Roman"/>
          <w:sz w:val="24"/>
          <w:szCs w:val="24"/>
        </w:rPr>
        <w:t>=783 W/m</w:t>
      </w:r>
      <w:r w:rsidRPr="00AD6263">
        <w:rPr>
          <w:rFonts w:ascii="Times New Roman" w:hAnsi="Times New Roman" w:cs="Times New Roman"/>
          <w:sz w:val="24"/>
          <w:szCs w:val="24"/>
          <w:vertAlign w:val="superscript"/>
        </w:rPr>
        <w:t>2</w:t>
      </w:r>
    </w:p>
    <w:p w:rsidR="00FE3ADD" w:rsidRPr="00AD6263" w:rsidRDefault="00FE3ADD" w:rsidP="00FE3ADD">
      <w:pPr>
        <w:pStyle w:val="ListParagraph"/>
        <w:numPr>
          <w:ilvl w:val="0"/>
          <w:numId w:val="10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 8.3 of ISO 15099 </w:t>
      </w:r>
      <w:proofErr w:type="gramStart"/>
      <w:r w:rsidRPr="00AD6263">
        <w:rPr>
          <w:rFonts w:ascii="Times New Roman" w:hAnsi="Times New Roman" w:cs="Times New Roman"/>
          <w:sz w:val="24"/>
          <w:szCs w:val="24"/>
        </w:rPr>
        <w:t>addresses</w:t>
      </w:r>
      <w:proofErr w:type="gramEnd"/>
      <w:r w:rsidRPr="00AD6263">
        <w:rPr>
          <w:rFonts w:ascii="Times New Roman" w:hAnsi="Times New Roman" w:cs="Times New Roman"/>
          <w:sz w:val="24"/>
          <w:szCs w:val="24"/>
        </w:rPr>
        <w:t xml:space="preserve"> convective film coefficients on the interior and exterior of the window product. In § 8.3.1 of ISO 15099, simulations shall use the heat transfer coefficient based on the center of glass temperature and the entire window height; this film coefficient shall be used on all indoor surfaces, including frame sections. In § 8.3.2 of ISO 15099, the formula from this section shall be applied to all outdoor exposed surfaces. </w:t>
      </w:r>
    </w:p>
    <w:p w:rsidR="00FE3ADD" w:rsidRPr="00AD6263" w:rsidRDefault="00FE3ADD" w:rsidP="00FE3ADD">
      <w:pPr>
        <w:pStyle w:val="ListParagraph"/>
        <w:numPr>
          <w:ilvl w:val="0"/>
          <w:numId w:val="104"/>
        </w:num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 8.4.2 of ISO 15099 presents two possible approaches for incorporating the impacts of self-viewing surfaces on interior </w:t>
      </w:r>
      <w:proofErr w:type="spellStart"/>
      <w:r w:rsidRPr="00AD6263">
        <w:rPr>
          <w:rFonts w:ascii="Times New Roman" w:hAnsi="Times New Roman" w:cs="Times New Roman"/>
          <w:sz w:val="24"/>
          <w:szCs w:val="24"/>
        </w:rPr>
        <w:t>radiative</w:t>
      </w:r>
      <w:proofErr w:type="spellEnd"/>
      <w:r w:rsidRPr="00AD6263">
        <w:rPr>
          <w:rFonts w:ascii="Times New Roman" w:hAnsi="Times New Roman" w:cs="Times New Roman"/>
          <w:sz w:val="24"/>
          <w:szCs w:val="24"/>
        </w:rPr>
        <w:t xml:space="preserve"> heat transfer calculations. Products shall use the method in § 8.4.2.1 of ISO 15099 (Two-Dimensional Element to Element View Factor Based Radiation Heat Transfer Calculation). The alternate approach in § 8.4.3 of ISO 15099 shall not be used. </w:t>
      </w:r>
    </w:p>
    <w:p w:rsidR="003264E6" w:rsidRPr="00AD6263" w:rsidRDefault="003264E6" w:rsidP="004A775E">
      <w:pPr>
        <w:pStyle w:val="Heading2"/>
        <w:rPr>
          <w:lang w:bidi="ar-SA"/>
        </w:rPr>
      </w:pPr>
      <w:bookmarkStart w:id="107" w:name="_Toc500688591"/>
      <w:r w:rsidRPr="00AD6263">
        <w:rPr>
          <w:lang w:bidi="ar-SA"/>
        </w:rPr>
        <w:t>10.2 Default U-factors and Solar Heat Gain Coefficients for Unrated Fenestration Products</w:t>
      </w:r>
      <w:bookmarkEnd w:id="107"/>
      <w:r w:rsidRPr="00AD6263">
        <w:rPr>
          <w:lang w:bidi="ar-SA"/>
        </w:rPr>
        <w:t xml:space="preserve"> </w:t>
      </w:r>
    </w:p>
    <w:p w:rsidR="003264E6" w:rsidRPr="00AD6263" w:rsidRDefault="003264E6" w:rsidP="00BC0748">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All fenestration with U-factors, SHGC, or visible light transmittance determined, certified, and labeled in accordance ISO 15099 shall be assigned those values. </w:t>
      </w:r>
    </w:p>
    <w:p w:rsidR="00216F9F" w:rsidRPr="00AD6263" w:rsidRDefault="00216F9F" w:rsidP="003264E6">
      <w:pPr>
        <w:autoSpaceDE w:val="0"/>
        <w:autoSpaceDN w:val="0"/>
        <w:adjustRightInd w:val="0"/>
        <w:spacing w:after="0" w:line="240" w:lineRule="auto"/>
        <w:rPr>
          <w:rFonts w:ascii="Times New Roman" w:hAnsi="Times New Roman" w:cs="Times New Roman"/>
          <w:sz w:val="24"/>
          <w:szCs w:val="24"/>
        </w:rPr>
      </w:pPr>
    </w:p>
    <w:p w:rsidR="003264E6" w:rsidRPr="00AD6263" w:rsidRDefault="003264E6" w:rsidP="004A775E">
      <w:pPr>
        <w:pStyle w:val="Heading3"/>
        <w:rPr>
          <w:lang w:bidi="ar-SA"/>
        </w:rPr>
      </w:pPr>
      <w:bookmarkStart w:id="108" w:name="_Toc500688592"/>
      <w:r w:rsidRPr="00AD6263">
        <w:rPr>
          <w:lang w:bidi="ar-SA"/>
        </w:rPr>
        <w:t>10.2.1 Unrated Vertical Fenestration.</w:t>
      </w:r>
      <w:bookmarkEnd w:id="108"/>
      <w:r w:rsidRPr="00AD6263">
        <w:rPr>
          <w:lang w:bidi="ar-SA"/>
        </w:rPr>
        <w:t xml:space="preserve"> </w:t>
      </w:r>
    </w:p>
    <w:p w:rsidR="003264E6" w:rsidRPr="00AD6263" w:rsidRDefault="003264E6" w:rsidP="00BC0748">
      <w:pPr>
        <w:autoSpaceDE w:val="0"/>
        <w:autoSpaceDN w:val="0"/>
        <w:adjustRightInd w:val="0"/>
        <w:spacing w:after="0"/>
        <w:rPr>
          <w:rFonts w:ascii="Times New Roman" w:hAnsi="Times New Roman" w:cs="Times New Roman"/>
          <w:sz w:val="24"/>
          <w:szCs w:val="24"/>
        </w:rPr>
      </w:pPr>
      <w:r w:rsidRPr="00AD6263">
        <w:rPr>
          <w:rFonts w:ascii="Times New Roman" w:hAnsi="Times New Roman" w:cs="Times New Roman"/>
          <w:sz w:val="24"/>
          <w:szCs w:val="24"/>
        </w:rPr>
        <w:t xml:space="preserve">Unlabeled vertical fenestration, both operable and fixed, shall be assigned the U-factors, SHGCs, and visible light transmittances in Table 10.2.1. </w:t>
      </w:r>
    </w:p>
    <w:p w:rsidR="00216F9F" w:rsidRPr="00AD6263" w:rsidRDefault="00216F9F" w:rsidP="003264E6">
      <w:pPr>
        <w:autoSpaceDE w:val="0"/>
        <w:autoSpaceDN w:val="0"/>
        <w:adjustRightInd w:val="0"/>
        <w:spacing w:after="0" w:line="240" w:lineRule="auto"/>
        <w:rPr>
          <w:rFonts w:ascii="Times New Roman" w:hAnsi="Times New Roman" w:cs="Times New Roman"/>
          <w:sz w:val="24"/>
          <w:szCs w:val="24"/>
        </w:rPr>
      </w:pPr>
    </w:p>
    <w:p w:rsidR="00FE3ADD" w:rsidRPr="00AD6263" w:rsidRDefault="003264E6" w:rsidP="003264E6">
      <w:pPr>
        <w:autoSpaceDE w:val="0"/>
        <w:autoSpaceDN w:val="0"/>
        <w:adjustRightInd w:val="0"/>
        <w:spacing w:after="0" w:line="240" w:lineRule="auto"/>
        <w:rPr>
          <w:rFonts w:ascii="Times New Roman" w:hAnsi="Times New Roman" w:cs="Times New Roman"/>
          <w:sz w:val="24"/>
          <w:szCs w:val="24"/>
        </w:rPr>
      </w:pPr>
      <w:r w:rsidRPr="00AD6263">
        <w:rPr>
          <w:rFonts w:ascii="Times New Roman" w:hAnsi="Times New Roman" w:cs="Times New Roman"/>
          <w:sz w:val="24"/>
          <w:szCs w:val="24"/>
        </w:rPr>
        <w:t>Table 10-1 Defaults for Unrated Vertical Fenestration (Overall Assembly including the Sash and Frame)</w:t>
      </w:r>
    </w:p>
    <w:tbl>
      <w:tblPr>
        <w:tblStyle w:val="TableGrid"/>
        <w:tblW w:w="0" w:type="auto"/>
        <w:tblLook w:val="04A0"/>
      </w:tblPr>
      <w:tblGrid>
        <w:gridCol w:w="3081"/>
        <w:gridCol w:w="3082"/>
        <w:gridCol w:w="3082"/>
      </w:tblGrid>
      <w:tr w:rsidR="00AD6263" w:rsidRPr="00AD6263" w:rsidTr="00216F9F">
        <w:trPr>
          <w:trHeight w:val="485"/>
        </w:trPr>
        <w:tc>
          <w:tcPr>
            <w:tcW w:w="3081" w:type="dxa"/>
          </w:tcPr>
          <w:p w:rsidR="00216F9F" w:rsidRPr="00AD6263" w:rsidRDefault="00216F9F" w:rsidP="00216F9F">
            <w:pPr>
              <w:pStyle w:val="Default"/>
              <w:jc w:val="both"/>
              <w:rPr>
                <w:rFonts w:ascii="Times New Roman" w:hAnsi="Times New Roman" w:cs="Times New Roman"/>
                <w:color w:val="auto"/>
              </w:rPr>
            </w:pPr>
            <w:r w:rsidRPr="00AD6263">
              <w:rPr>
                <w:rFonts w:ascii="Times New Roman" w:hAnsi="Times New Roman" w:cs="Times New Roman"/>
                <w:i/>
                <w:iCs/>
                <w:color w:val="auto"/>
              </w:rPr>
              <w:t xml:space="preserve">Frame Type </w:t>
            </w:r>
          </w:p>
        </w:tc>
        <w:tc>
          <w:tcPr>
            <w:tcW w:w="3082" w:type="dxa"/>
          </w:tcPr>
          <w:p w:rsidR="00216F9F" w:rsidRPr="00AD6263" w:rsidRDefault="00216F9F" w:rsidP="00216F9F">
            <w:pPr>
              <w:pStyle w:val="Default"/>
              <w:jc w:val="both"/>
              <w:rPr>
                <w:rFonts w:ascii="Times New Roman" w:hAnsi="Times New Roman" w:cs="Times New Roman"/>
                <w:color w:val="auto"/>
              </w:rPr>
            </w:pPr>
            <w:r w:rsidRPr="00AD6263">
              <w:rPr>
                <w:rFonts w:ascii="Times New Roman" w:hAnsi="Times New Roman" w:cs="Times New Roman"/>
                <w:i/>
                <w:iCs/>
                <w:color w:val="auto"/>
              </w:rPr>
              <w:t xml:space="preserve">Glazing Type </w:t>
            </w:r>
          </w:p>
        </w:tc>
        <w:tc>
          <w:tcPr>
            <w:tcW w:w="3082" w:type="dxa"/>
          </w:tcPr>
          <w:p w:rsidR="00216F9F" w:rsidRPr="00AD6263" w:rsidRDefault="00216F9F" w:rsidP="00216F9F">
            <w:pPr>
              <w:pStyle w:val="Default"/>
              <w:jc w:val="both"/>
              <w:rPr>
                <w:rFonts w:ascii="Times New Roman" w:hAnsi="Times New Roman" w:cs="Times New Roman"/>
                <w:color w:val="auto"/>
              </w:rPr>
            </w:pPr>
            <w:r w:rsidRPr="00AD6263">
              <w:rPr>
                <w:rFonts w:ascii="Times New Roman" w:hAnsi="Times New Roman" w:cs="Times New Roman"/>
                <w:i/>
                <w:iCs/>
                <w:color w:val="auto"/>
              </w:rPr>
              <w:t xml:space="preserve">U-Factor (W/m2.K) </w:t>
            </w:r>
          </w:p>
        </w:tc>
      </w:tr>
      <w:tr w:rsidR="00AD6263" w:rsidRPr="00AD6263" w:rsidTr="00216F9F">
        <w:tc>
          <w:tcPr>
            <w:tcW w:w="3081" w:type="dxa"/>
          </w:tcPr>
          <w:p w:rsidR="00216F9F" w:rsidRPr="00AD6263" w:rsidRDefault="00216F9F" w:rsidP="00216F9F">
            <w:pPr>
              <w:pStyle w:val="Default"/>
              <w:jc w:val="both"/>
              <w:rPr>
                <w:rFonts w:ascii="Times New Roman" w:hAnsi="Times New Roman" w:cs="Times New Roman"/>
                <w:color w:val="auto"/>
              </w:rPr>
            </w:pPr>
            <w:r w:rsidRPr="00AD6263">
              <w:rPr>
                <w:rFonts w:ascii="Times New Roman" w:hAnsi="Times New Roman" w:cs="Times New Roman"/>
                <w:color w:val="auto"/>
              </w:rPr>
              <w:t xml:space="preserve">All frame types </w:t>
            </w:r>
          </w:p>
        </w:tc>
        <w:tc>
          <w:tcPr>
            <w:tcW w:w="3082" w:type="dxa"/>
          </w:tcPr>
          <w:p w:rsidR="00216F9F" w:rsidRPr="00AD6263" w:rsidRDefault="00216F9F" w:rsidP="00216F9F">
            <w:pPr>
              <w:pStyle w:val="Default"/>
              <w:jc w:val="both"/>
              <w:rPr>
                <w:rFonts w:ascii="Times New Roman" w:hAnsi="Times New Roman" w:cs="Times New Roman"/>
                <w:color w:val="auto"/>
              </w:rPr>
            </w:pPr>
            <w:r w:rsidRPr="00AD6263">
              <w:rPr>
                <w:rFonts w:ascii="Times New Roman" w:hAnsi="Times New Roman" w:cs="Times New Roman"/>
                <w:color w:val="auto"/>
              </w:rPr>
              <w:t xml:space="preserve">Single Glazing </w:t>
            </w:r>
          </w:p>
        </w:tc>
        <w:tc>
          <w:tcPr>
            <w:tcW w:w="3082" w:type="dxa"/>
          </w:tcPr>
          <w:p w:rsidR="00216F9F" w:rsidRPr="00AD6263" w:rsidRDefault="00216F9F" w:rsidP="00216F9F">
            <w:pPr>
              <w:spacing w:before="120" w:after="120"/>
              <w:jc w:val="center"/>
              <w:rPr>
                <w:rFonts w:ascii="Times New Roman" w:hAnsi="Times New Roman" w:cs="Times New Roman"/>
                <w:sz w:val="24"/>
                <w:szCs w:val="24"/>
              </w:rPr>
            </w:pPr>
            <w:r w:rsidRPr="00AD6263">
              <w:rPr>
                <w:rFonts w:ascii="Times New Roman" w:hAnsi="Times New Roman" w:cs="Times New Roman"/>
                <w:sz w:val="24"/>
                <w:szCs w:val="24"/>
              </w:rPr>
              <w:t>7.1</w:t>
            </w:r>
          </w:p>
        </w:tc>
      </w:tr>
      <w:tr w:rsidR="00AD6263" w:rsidRPr="00AD6263" w:rsidTr="00216F9F">
        <w:tc>
          <w:tcPr>
            <w:tcW w:w="3081" w:type="dxa"/>
          </w:tcPr>
          <w:p w:rsidR="00216F9F" w:rsidRPr="00AD6263" w:rsidRDefault="00216F9F" w:rsidP="00216F9F">
            <w:pPr>
              <w:pStyle w:val="Default"/>
              <w:jc w:val="both"/>
              <w:rPr>
                <w:rFonts w:ascii="Times New Roman" w:hAnsi="Times New Roman" w:cs="Times New Roman"/>
                <w:color w:val="auto"/>
              </w:rPr>
            </w:pPr>
            <w:r w:rsidRPr="00AD6263">
              <w:rPr>
                <w:rFonts w:ascii="Times New Roman" w:hAnsi="Times New Roman" w:cs="Times New Roman"/>
                <w:color w:val="auto"/>
              </w:rPr>
              <w:t xml:space="preserve">Wood, vinyl, or fiberglass frame or metal frame with thermal break </w:t>
            </w:r>
          </w:p>
        </w:tc>
        <w:tc>
          <w:tcPr>
            <w:tcW w:w="3082" w:type="dxa"/>
          </w:tcPr>
          <w:p w:rsidR="00216F9F" w:rsidRPr="00AD6263" w:rsidRDefault="00216F9F" w:rsidP="00216F9F">
            <w:pPr>
              <w:pStyle w:val="Default"/>
              <w:jc w:val="both"/>
              <w:rPr>
                <w:rFonts w:ascii="Times New Roman" w:hAnsi="Times New Roman" w:cs="Times New Roman"/>
                <w:color w:val="auto"/>
              </w:rPr>
            </w:pPr>
            <w:r w:rsidRPr="00AD6263">
              <w:rPr>
                <w:rFonts w:ascii="Times New Roman" w:hAnsi="Times New Roman" w:cs="Times New Roman"/>
                <w:color w:val="auto"/>
              </w:rPr>
              <w:t xml:space="preserve">Double Glazing </w:t>
            </w:r>
          </w:p>
          <w:p w:rsidR="00216F9F" w:rsidRPr="00AD6263" w:rsidRDefault="00216F9F" w:rsidP="00C56F1F">
            <w:pPr>
              <w:spacing w:before="120" w:after="120"/>
              <w:jc w:val="both"/>
              <w:rPr>
                <w:rFonts w:ascii="Times New Roman" w:hAnsi="Times New Roman" w:cs="Times New Roman"/>
                <w:sz w:val="24"/>
                <w:szCs w:val="24"/>
              </w:rPr>
            </w:pPr>
          </w:p>
        </w:tc>
        <w:tc>
          <w:tcPr>
            <w:tcW w:w="3082" w:type="dxa"/>
          </w:tcPr>
          <w:p w:rsidR="00216F9F" w:rsidRPr="00AD6263" w:rsidRDefault="00216F9F" w:rsidP="00216F9F">
            <w:pPr>
              <w:spacing w:before="120" w:after="120"/>
              <w:jc w:val="center"/>
              <w:rPr>
                <w:rFonts w:ascii="Times New Roman" w:hAnsi="Times New Roman" w:cs="Times New Roman"/>
                <w:sz w:val="24"/>
                <w:szCs w:val="24"/>
              </w:rPr>
            </w:pPr>
            <w:r w:rsidRPr="00AD6263">
              <w:rPr>
                <w:rFonts w:ascii="Times New Roman" w:hAnsi="Times New Roman" w:cs="Times New Roman"/>
                <w:sz w:val="24"/>
                <w:szCs w:val="24"/>
              </w:rPr>
              <w:t>3.4</w:t>
            </w:r>
          </w:p>
        </w:tc>
      </w:tr>
      <w:tr w:rsidR="00216F9F" w:rsidRPr="00AD6263" w:rsidTr="00216F9F">
        <w:tc>
          <w:tcPr>
            <w:tcW w:w="3081" w:type="dxa"/>
          </w:tcPr>
          <w:p w:rsidR="00216F9F" w:rsidRPr="00AD6263" w:rsidRDefault="00216F9F" w:rsidP="00216F9F">
            <w:pPr>
              <w:pStyle w:val="Default"/>
              <w:jc w:val="both"/>
              <w:rPr>
                <w:rFonts w:ascii="Times New Roman" w:hAnsi="Times New Roman" w:cs="Times New Roman"/>
                <w:color w:val="auto"/>
              </w:rPr>
            </w:pPr>
            <w:r w:rsidRPr="00AD6263">
              <w:rPr>
                <w:rFonts w:ascii="Times New Roman" w:hAnsi="Times New Roman" w:cs="Times New Roman"/>
                <w:color w:val="auto"/>
              </w:rPr>
              <w:t xml:space="preserve">Metal and other frame type </w:t>
            </w:r>
          </w:p>
        </w:tc>
        <w:tc>
          <w:tcPr>
            <w:tcW w:w="3082" w:type="dxa"/>
          </w:tcPr>
          <w:p w:rsidR="00216F9F" w:rsidRPr="00AD6263" w:rsidRDefault="00216F9F" w:rsidP="00216F9F">
            <w:pPr>
              <w:pStyle w:val="Default"/>
              <w:jc w:val="both"/>
              <w:rPr>
                <w:rFonts w:ascii="Times New Roman" w:hAnsi="Times New Roman" w:cs="Times New Roman"/>
                <w:color w:val="auto"/>
              </w:rPr>
            </w:pPr>
            <w:r w:rsidRPr="00AD6263">
              <w:rPr>
                <w:rFonts w:ascii="Times New Roman" w:hAnsi="Times New Roman" w:cs="Times New Roman"/>
                <w:color w:val="auto"/>
              </w:rPr>
              <w:t xml:space="preserve">Double Glazing </w:t>
            </w:r>
          </w:p>
        </w:tc>
        <w:tc>
          <w:tcPr>
            <w:tcW w:w="3082" w:type="dxa"/>
          </w:tcPr>
          <w:p w:rsidR="00216F9F" w:rsidRPr="00AD6263" w:rsidRDefault="00216F9F" w:rsidP="00216F9F">
            <w:pPr>
              <w:spacing w:before="120" w:after="120"/>
              <w:jc w:val="center"/>
              <w:rPr>
                <w:rFonts w:ascii="Times New Roman" w:hAnsi="Times New Roman" w:cs="Times New Roman"/>
                <w:sz w:val="24"/>
                <w:szCs w:val="24"/>
              </w:rPr>
            </w:pPr>
            <w:r w:rsidRPr="00AD6263">
              <w:rPr>
                <w:rFonts w:ascii="Times New Roman" w:hAnsi="Times New Roman" w:cs="Times New Roman"/>
                <w:sz w:val="24"/>
                <w:szCs w:val="24"/>
              </w:rPr>
              <w:t>5.1</w:t>
            </w:r>
          </w:p>
        </w:tc>
      </w:tr>
    </w:tbl>
    <w:p w:rsidR="00216F9F" w:rsidRPr="00AD6263" w:rsidRDefault="00216F9F" w:rsidP="00216F9F">
      <w:pPr>
        <w:autoSpaceDE w:val="0"/>
        <w:autoSpaceDN w:val="0"/>
        <w:adjustRightInd w:val="0"/>
        <w:spacing w:after="0" w:line="240" w:lineRule="auto"/>
        <w:rPr>
          <w:rFonts w:ascii="Times New Roman" w:hAnsi="Times New Roman" w:cs="Times New Roman"/>
          <w:b/>
          <w:bCs/>
          <w:sz w:val="20"/>
          <w:lang w:bidi="ar-SA"/>
        </w:rPr>
      </w:pPr>
    </w:p>
    <w:p w:rsidR="00216F9F" w:rsidRPr="00AD6263" w:rsidRDefault="00216F9F" w:rsidP="00216F9F">
      <w:pPr>
        <w:autoSpaceDE w:val="0"/>
        <w:autoSpaceDN w:val="0"/>
        <w:adjustRightInd w:val="0"/>
        <w:spacing w:after="0" w:line="240" w:lineRule="auto"/>
        <w:rPr>
          <w:rFonts w:ascii="Times New Roman" w:hAnsi="Times New Roman" w:cs="Times New Roman"/>
          <w:b/>
          <w:bCs/>
          <w:sz w:val="20"/>
          <w:lang w:bidi="ar-SA"/>
        </w:rPr>
      </w:pPr>
    </w:p>
    <w:p w:rsidR="00216F9F" w:rsidRPr="00AD6263" w:rsidRDefault="00216F9F" w:rsidP="004A775E">
      <w:pPr>
        <w:pStyle w:val="Heading3"/>
        <w:rPr>
          <w:lang w:bidi="ar-SA"/>
        </w:rPr>
      </w:pPr>
      <w:bookmarkStart w:id="109" w:name="_Toc500688593"/>
      <w:r w:rsidRPr="00AD6263">
        <w:rPr>
          <w:lang w:bidi="ar-SA"/>
        </w:rPr>
        <w:t>10.2.2 Unrated Sloped Glazing and Skylights</w:t>
      </w:r>
      <w:bookmarkEnd w:id="109"/>
      <w:r w:rsidRPr="00AD6263">
        <w:rPr>
          <w:lang w:bidi="ar-SA"/>
        </w:rPr>
        <w:t xml:space="preserve"> </w:t>
      </w:r>
    </w:p>
    <w:p w:rsidR="00C56F1F" w:rsidRPr="00AD6263" w:rsidRDefault="00216F9F" w:rsidP="00BC0748">
      <w:pPr>
        <w:spacing w:before="120" w:after="120"/>
        <w:jc w:val="both"/>
        <w:rPr>
          <w:rFonts w:ascii="Times New Roman" w:hAnsi="Times New Roman" w:cs="Times New Roman"/>
          <w:sz w:val="24"/>
          <w:szCs w:val="24"/>
          <w:lang w:bidi="ar-SA"/>
        </w:rPr>
      </w:pPr>
      <w:r w:rsidRPr="00AD6263">
        <w:rPr>
          <w:rFonts w:ascii="Times New Roman" w:hAnsi="Times New Roman" w:cs="Times New Roman"/>
          <w:sz w:val="24"/>
          <w:szCs w:val="24"/>
          <w:lang w:bidi="ar-SA"/>
        </w:rPr>
        <w:t>Unrated sloped glazing and skylights, both operable and fixed, shall be assigned the SHGCs and visible light transmittances in Table 10-1. To determine the default U-factor for unrated sloped glazing and skylights without a curb, multiply the values in Table 10-1 by 1.2. To determine the default U-factor for unrated skylights on a curb, multiply the values in Table 10-1 by 1.6.</w:t>
      </w:r>
    </w:p>
    <w:p w:rsidR="00BC0748" w:rsidRPr="00AD6263" w:rsidRDefault="00BC0748" w:rsidP="004A775E">
      <w:pPr>
        <w:pStyle w:val="Heading2"/>
        <w:rPr>
          <w:lang w:bidi="ar-SA"/>
        </w:rPr>
      </w:pPr>
      <w:bookmarkStart w:id="110" w:name="_Toc500688594"/>
      <w:r w:rsidRPr="00AD6263">
        <w:rPr>
          <w:lang w:bidi="ar-SA"/>
        </w:rPr>
        <w:t xml:space="preserve">10.3 </w:t>
      </w:r>
      <w:r w:rsidR="004A775E">
        <w:rPr>
          <w:lang w:bidi="ar-SA"/>
        </w:rPr>
        <w:t>Typical Roof Constructions</w:t>
      </w:r>
      <w:bookmarkEnd w:id="110"/>
    </w:p>
    <w:p w:rsidR="00216F9F" w:rsidRPr="00AD6263" w:rsidRDefault="00BC0748" w:rsidP="00BC0748">
      <w:pPr>
        <w:spacing w:before="120" w:after="120"/>
        <w:jc w:val="both"/>
        <w:rPr>
          <w:rFonts w:ascii="Times New Roman" w:hAnsi="Times New Roman" w:cs="Times New Roman"/>
          <w:sz w:val="24"/>
          <w:szCs w:val="24"/>
          <w:lang w:bidi="ar-SA"/>
        </w:rPr>
      </w:pPr>
      <w:r w:rsidRPr="00AD6263">
        <w:rPr>
          <w:rFonts w:ascii="Times New Roman" w:hAnsi="Times New Roman" w:cs="Times New Roman"/>
          <w:sz w:val="24"/>
          <w:szCs w:val="24"/>
          <w:lang w:bidi="ar-SA"/>
        </w:rPr>
        <w:t>For calculating the overall U-factor of a typical roof construction, the U-factors from the typical wall construction type and effective U-factor for insulation shall be combined according to the following equation:</w:t>
      </w:r>
    </w:p>
    <w:p w:rsidR="00BC0748" w:rsidRPr="00AD6263" w:rsidRDefault="00BC0748" w:rsidP="00BC0748">
      <w:pPr>
        <w:spacing w:before="120" w:after="12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inline distT="0" distB="0" distL="0" distR="0">
            <wp:extent cx="5733415" cy="2356998"/>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2356998"/>
                    </a:xfrm>
                    <a:prstGeom prst="rect">
                      <a:avLst/>
                    </a:prstGeom>
                    <a:noFill/>
                    <a:ln>
                      <a:noFill/>
                    </a:ln>
                  </pic:spPr>
                </pic:pic>
              </a:graphicData>
            </a:graphic>
          </wp:inline>
        </w:drawing>
      </w:r>
    </w:p>
    <w:p w:rsidR="00BC0748" w:rsidRPr="00AD6263" w:rsidRDefault="00BC0748" w:rsidP="004A775E">
      <w:pPr>
        <w:pStyle w:val="Heading2"/>
        <w:rPr>
          <w:lang w:bidi="ar-SA"/>
        </w:rPr>
      </w:pPr>
      <w:bookmarkStart w:id="111" w:name="_Toc500688595"/>
      <w:r w:rsidRPr="00AD6263">
        <w:rPr>
          <w:lang w:bidi="ar-SA"/>
        </w:rPr>
        <w:t>10.4 Typi</w:t>
      </w:r>
      <w:r w:rsidR="004A775E">
        <w:rPr>
          <w:lang w:bidi="ar-SA"/>
        </w:rPr>
        <w:t>cal Wall Construction</w:t>
      </w:r>
      <w:r w:rsidRPr="00AD6263">
        <w:rPr>
          <w:lang w:bidi="ar-SA"/>
        </w:rPr>
        <w:t>s</w:t>
      </w:r>
      <w:bookmarkEnd w:id="111"/>
      <w:r w:rsidRPr="00AD6263">
        <w:rPr>
          <w:lang w:bidi="ar-SA"/>
        </w:rPr>
        <w:t xml:space="preserve"> </w:t>
      </w:r>
    </w:p>
    <w:p w:rsidR="00BC0748" w:rsidRPr="00AD6263" w:rsidRDefault="00BC0748" w:rsidP="00BC0748">
      <w:pPr>
        <w:spacing w:before="120" w:after="120"/>
        <w:jc w:val="both"/>
        <w:rPr>
          <w:rFonts w:ascii="Times New Roman" w:hAnsi="Times New Roman" w:cs="Times New Roman"/>
          <w:sz w:val="24"/>
          <w:szCs w:val="24"/>
          <w:lang w:bidi="ar-SA"/>
        </w:rPr>
      </w:pPr>
      <w:r w:rsidRPr="00AD6263">
        <w:rPr>
          <w:rFonts w:ascii="Times New Roman" w:hAnsi="Times New Roman" w:cs="Times New Roman"/>
          <w:sz w:val="24"/>
          <w:szCs w:val="24"/>
          <w:lang w:bidi="ar-SA"/>
        </w:rPr>
        <w:t>For calculating the overall U-factor of a typical wall construction, the U-factors from the typical wall construction type and effective U-factor for insulation shall be combined according to the following equation:</w:t>
      </w:r>
    </w:p>
    <w:p w:rsidR="00BC0748" w:rsidRPr="00AD6263" w:rsidRDefault="00BC0748" w:rsidP="00BC0748">
      <w:pPr>
        <w:spacing w:before="120" w:after="12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inline distT="0" distB="0" distL="0" distR="0">
            <wp:extent cx="5733415" cy="248112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2481127"/>
                    </a:xfrm>
                    <a:prstGeom prst="rect">
                      <a:avLst/>
                    </a:prstGeom>
                    <a:noFill/>
                    <a:ln>
                      <a:noFill/>
                    </a:ln>
                  </pic:spPr>
                </pic:pic>
              </a:graphicData>
            </a:graphic>
          </wp:inline>
        </w:drawing>
      </w:r>
    </w:p>
    <w:p w:rsidR="00BC0748" w:rsidRPr="00AD6263" w:rsidRDefault="00BC0748" w:rsidP="00BC0748">
      <w:pPr>
        <w:spacing w:before="120" w:after="120"/>
        <w:jc w:val="both"/>
        <w:rPr>
          <w:rFonts w:ascii="Times New Roman" w:hAnsi="Times New Roman" w:cs="Times New Roman"/>
          <w:sz w:val="24"/>
          <w:szCs w:val="24"/>
        </w:rPr>
      </w:pPr>
    </w:p>
    <w:p w:rsidR="00BC0748" w:rsidRPr="00AD6263" w:rsidRDefault="00BC0748" w:rsidP="00BC0748">
      <w:pPr>
        <w:spacing w:before="120" w:after="120"/>
        <w:jc w:val="both"/>
        <w:rPr>
          <w:rFonts w:ascii="Times New Roman" w:hAnsi="Times New Roman" w:cs="Times New Roman"/>
          <w:sz w:val="24"/>
          <w:szCs w:val="24"/>
        </w:rPr>
      </w:pPr>
    </w:p>
    <w:p w:rsidR="00BC0748" w:rsidRPr="00AD6263" w:rsidRDefault="00BC0748" w:rsidP="00BC0748">
      <w:pPr>
        <w:spacing w:before="120" w:after="120"/>
        <w:jc w:val="both"/>
        <w:rPr>
          <w:rFonts w:ascii="Times New Roman" w:hAnsi="Times New Roman" w:cs="Times New Roman"/>
          <w:sz w:val="24"/>
          <w:szCs w:val="24"/>
        </w:rPr>
      </w:pPr>
    </w:p>
    <w:p w:rsidR="00BC0748" w:rsidRPr="00AD6263" w:rsidRDefault="00BC0748" w:rsidP="00BC0748">
      <w:pPr>
        <w:spacing w:before="120" w:after="120"/>
        <w:jc w:val="both"/>
        <w:rPr>
          <w:rFonts w:ascii="Times New Roman" w:hAnsi="Times New Roman" w:cs="Times New Roman"/>
          <w:sz w:val="24"/>
          <w:szCs w:val="24"/>
        </w:rPr>
      </w:pPr>
    </w:p>
    <w:p w:rsidR="00BC0748" w:rsidRPr="00AD6263" w:rsidRDefault="00BC0748" w:rsidP="00BC0748">
      <w:pPr>
        <w:spacing w:before="120" w:after="120"/>
        <w:jc w:val="both"/>
        <w:rPr>
          <w:rFonts w:ascii="Times New Roman" w:hAnsi="Times New Roman" w:cs="Times New Roman"/>
          <w:sz w:val="24"/>
          <w:szCs w:val="24"/>
        </w:rPr>
      </w:pPr>
    </w:p>
    <w:p w:rsidR="00BC0748" w:rsidRPr="00AD6263" w:rsidRDefault="00BC0748" w:rsidP="00BC0748">
      <w:pPr>
        <w:spacing w:before="120" w:after="120"/>
        <w:jc w:val="both"/>
        <w:rPr>
          <w:rFonts w:ascii="Times New Roman" w:hAnsi="Times New Roman" w:cs="Times New Roman"/>
          <w:sz w:val="24"/>
          <w:szCs w:val="24"/>
        </w:rPr>
      </w:pPr>
    </w:p>
    <w:p w:rsidR="00BC0748" w:rsidRPr="00AD6263" w:rsidRDefault="00BC0748" w:rsidP="00BC0748">
      <w:pPr>
        <w:spacing w:before="120" w:after="120"/>
        <w:jc w:val="both"/>
        <w:rPr>
          <w:rFonts w:ascii="Times New Roman" w:hAnsi="Times New Roman" w:cs="Times New Roman"/>
          <w:sz w:val="24"/>
          <w:szCs w:val="24"/>
        </w:rPr>
      </w:pPr>
    </w:p>
    <w:p w:rsidR="004A775E" w:rsidRDefault="004A775E">
      <w:pPr>
        <w:rPr>
          <w:rFonts w:ascii="Times New Roman" w:hAnsi="Times New Roman" w:cs="Times New Roman"/>
          <w:i/>
          <w:iCs/>
          <w:sz w:val="24"/>
          <w:szCs w:val="24"/>
        </w:rPr>
      </w:pPr>
      <w:r>
        <w:rPr>
          <w:rFonts w:ascii="Times New Roman" w:hAnsi="Times New Roman" w:cs="Times New Roman"/>
          <w:i/>
          <w:iCs/>
          <w:sz w:val="24"/>
          <w:szCs w:val="24"/>
        </w:rPr>
        <w:br w:type="page"/>
      </w:r>
    </w:p>
    <w:p w:rsidR="00BC0748" w:rsidRPr="00AD6263" w:rsidRDefault="00BC0748" w:rsidP="00BC0748">
      <w:pPr>
        <w:spacing w:before="120" w:after="120"/>
        <w:jc w:val="both"/>
        <w:rPr>
          <w:rFonts w:ascii="Times New Roman" w:hAnsi="Times New Roman" w:cs="Times New Roman"/>
          <w:i/>
          <w:iCs/>
          <w:sz w:val="24"/>
          <w:szCs w:val="24"/>
        </w:rPr>
      </w:pPr>
      <w:r w:rsidRPr="00AD6263">
        <w:rPr>
          <w:rFonts w:ascii="Times New Roman" w:hAnsi="Times New Roman" w:cs="Times New Roman"/>
          <w:i/>
          <w:iCs/>
          <w:sz w:val="24"/>
          <w:szCs w:val="24"/>
        </w:rPr>
        <w:t>Table 10-2 Typical Thermal Properties of Common Building and Insulating Materials2</w:t>
      </w:r>
    </w:p>
    <w:tbl>
      <w:tblPr>
        <w:tblW w:w="0" w:type="auto"/>
        <w:tblBorders>
          <w:top w:val="nil"/>
          <w:left w:val="nil"/>
          <w:bottom w:val="nil"/>
          <w:right w:val="nil"/>
        </w:tblBorders>
        <w:tblLayout w:type="fixed"/>
        <w:tblLook w:val="0000"/>
      </w:tblPr>
      <w:tblGrid>
        <w:gridCol w:w="2358"/>
        <w:gridCol w:w="236"/>
        <w:gridCol w:w="1114"/>
        <w:gridCol w:w="773"/>
        <w:gridCol w:w="577"/>
        <w:gridCol w:w="1440"/>
        <w:gridCol w:w="2160"/>
      </w:tblGrid>
      <w:tr w:rsidR="00AD6263" w:rsidRPr="00AD6263" w:rsidTr="001D5ABE">
        <w:trPr>
          <w:trHeight w:val="314"/>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Name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Form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Density kg/m³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Thermal Conductivity W/(</w:t>
            </w:r>
            <w:proofErr w:type="spellStart"/>
            <w:r w:rsidRPr="00AD6263">
              <w:rPr>
                <w:rFonts w:ascii="Times New Roman" w:hAnsi="Times New Roman" w:cs="Times New Roman"/>
                <w:b/>
                <w:bCs/>
                <w:sz w:val="26"/>
                <w:szCs w:val="26"/>
                <w:lang w:bidi="ar-SA"/>
              </w:rPr>
              <w:t>m</w:t>
            </w:r>
            <w:r w:rsidRPr="00AD6263">
              <w:rPr>
                <w:rFonts w:ascii="Times New Roman" w:hAnsi="Times New Roman" w:cs="Times New Roman"/>
                <w:sz w:val="26"/>
                <w:szCs w:val="26"/>
                <w:lang w:bidi="ar-SA"/>
              </w:rPr>
              <w:t>K</w:t>
            </w:r>
            <w:proofErr w:type="spellEnd"/>
            <w:r w:rsidRPr="00AD6263">
              <w:rPr>
                <w:rFonts w:ascii="Times New Roman" w:hAnsi="Times New Roman" w:cs="Times New Roman"/>
                <w:sz w:val="26"/>
                <w:szCs w:val="26"/>
                <w:lang w:bidi="ar-SA"/>
              </w:rPr>
              <w:t xml:space="preserve">)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Specific Heat MJ/m³</w:t>
            </w:r>
            <w:r w:rsidRPr="00AD6263">
              <w:rPr>
                <w:rFonts w:ascii="Times New Roman" w:hAnsi="Times New Roman" w:cs="Times New Roman"/>
                <w:sz w:val="26"/>
                <w:szCs w:val="26"/>
                <w:lang w:bidi="ar-SA"/>
              </w:rPr>
              <w:t xml:space="preserve">K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Acrylic Sheet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1145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0.2174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1.5839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Armor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270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0.0678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0.1578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Asbestos Cement 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1404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0.4709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0.7218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Asbestos Sheet -</w:t>
            </w:r>
            <w:proofErr w:type="spellStart"/>
            <w:r w:rsidRPr="00AD6263">
              <w:rPr>
                <w:rFonts w:ascii="Times New Roman" w:hAnsi="Times New Roman" w:cs="Times New Roman"/>
                <w:sz w:val="26"/>
                <w:szCs w:val="26"/>
                <w:lang w:bidi="ar-SA"/>
              </w:rPr>
              <w:t>Shera</w:t>
            </w:r>
            <w:proofErr w:type="spellEnd"/>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1377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0.5128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1.2043 </w:t>
            </w:r>
          </w:p>
        </w:tc>
      </w:tr>
      <w:tr w:rsidR="00AD6263" w:rsidRPr="00AD6263" w:rsidTr="001D5ABE">
        <w:trPr>
          <w:trHeight w:val="92"/>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Autoclaved Aerat3ed Concrete Block (AAC)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Block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642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0.1839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0.794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Bamboo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Wood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913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0.1959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0.6351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Brass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Metal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8500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106.48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11.1164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Calcium Silicate 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1016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0.281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0.8637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Composite Marble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3146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2.44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2.1398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Cement 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1340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0.4384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0.8113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Cement Bonded Particle 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1251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0.3275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1.1948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Ceramic Fiber Blanket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128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0.0491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0.1093 </w:t>
            </w:r>
          </w:p>
        </w:tc>
      </w:tr>
      <w:tr w:rsidR="00AD6263" w:rsidRPr="00AD6263" w:rsidTr="001D5ABE">
        <w:trPr>
          <w:trHeight w:val="20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Cement Fiber 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1276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0.388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0.8973 </w:t>
            </w:r>
          </w:p>
        </w:tc>
      </w:tr>
      <w:tr w:rsidR="00AD6263" w:rsidRPr="00AD6263" w:rsidTr="001D5ABE">
        <w:trPr>
          <w:trHeight w:val="90"/>
        </w:trPr>
        <w:tc>
          <w:tcPr>
            <w:tcW w:w="2358" w:type="dxa"/>
            <w:tcBorders>
              <w:top w:val="single" w:sz="4" w:space="0" w:color="auto"/>
              <w:left w:val="single" w:sz="4" w:space="0" w:color="auto"/>
              <w:bottom w:val="single" w:sz="4" w:space="0" w:color="auto"/>
            </w:tcBorders>
          </w:tcPr>
          <w:p w:rsidR="00C625AB" w:rsidRPr="00AD6263" w:rsidRDefault="00C625AB"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Cement Plaster </w:t>
            </w:r>
          </w:p>
        </w:tc>
        <w:tc>
          <w:tcPr>
            <w:tcW w:w="236" w:type="dxa"/>
            <w:tcBorders>
              <w:top w:val="single" w:sz="4" w:space="0" w:color="auto"/>
              <w:left w:val="single" w:sz="4" w:space="0" w:color="auto"/>
              <w:bottom w:val="single" w:sz="4" w:space="0" w:color="auto"/>
            </w:tcBorders>
          </w:tcPr>
          <w:p w:rsidR="00C625AB" w:rsidRPr="00AD6263" w:rsidRDefault="00C625AB" w:rsidP="008D35B6">
            <w:pPr>
              <w:autoSpaceDE w:val="0"/>
              <w:autoSpaceDN w:val="0"/>
              <w:adjustRightInd w:val="0"/>
              <w:spacing w:after="0" w:line="240" w:lineRule="auto"/>
              <w:rPr>
                <w:rFonts w:ascii="Times New Roman" w:hAnsi="Times New Roman" w:cs="Times New Roman"/>
                <w:sz w:val="26"/>
                <w:szCs w:val="26"/>
                <w:lang w:bidi="ar-SA"/>
              </w:rPr>
            </w:pPr>
          </w:p>
        </w:tc>
        <w:tc>
          <w:tcPr>
            <w:tcW w:w="1114" w:type="dxa"/>
            <w:tcBorders>
              <w:top w:val="single" w:sz="4" w:space="0" w:color="auto"/>
              <w:bottom w:val="single" w:sz="4" w:space="0" w:color="auto"/>
              <w:right w:val="single" w:sz="4" w:space="0" w:color="auto"/>
            </w:tcBorders>
          </w:tcPr>
          <w:p w:rsidR="00C625AB" w:rsidRPr="00AD6263" w:rsidRDefault="00C625AB" w:rsidP="008D35B6">
            <w:pPr>
              <w:autoSpaceDE w:val="0"/>
              <w:autoSpaceDN w:val="0"/>
              <w:adjustRightInd w:val="0"/>
              <w:spacing w:after="0" w:line="240" w:lineRule="auto"/>
              <w:rPr>
                <w:rFonts w:ascii="Times New Roman" w:hAnsi="Times New Roman" w:cs="Times New Roman"/>
                <w:sz w:val="26"/>
                <w:szCs w:val="26"/>
                <w:lang w:bidi="ar-SA"/>
              </w:rPr>
            </w:pPr>
          </w:p>
        </w:tc>
        <w:tc>
          <w:tcPr>
            <w:tcW w:w="773" w:type="dxa"/>
            <w:tcBorders>
              <w:top w:val="single" w:sz="4" w:space="0" w:color="auto"/>
              <w:left w:val="single" w:sz="4" w:space="0" w:color="auto"/>
              <w:bottom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278 </w:t>
            </w:r>
          </w:p>
        </w:tc>
        <w:tc>
          <w:tcPr>
            <w:tcW w:w="577" w:type="dxa"/>
            <w:tcBorders>
              <w:top w:val="single" w:sz="4" w:space="0" w:color="auto"/>
              <w:bottom w:val="single" w:sz="4" w:space="0" w:color="auto"/>
              <w:right w:val="single" w:sz="4" w:space="0" w:color="auto"/>
            </w:tcBorders>
          </w:tcPr>
          <w:p w:rsidR="00C625AB" w:rsidRPr="00AD6263" w:rsidRDefault="00C625AB" w:rsidP="008D35B6">
            <w:pPr>
              <w:autoSpaceDE w:val="0"/>
              <w:autoSpaceDN w:val="0"/>
              <w:adjustRightInd w:val="0"/>
              <w:spacing w:after="0" w:line="240" w:lineRule="auto"/>
              <w:rPr>
                <w:rFonts w:ascii="Times New Roman" w:hAnsi="Times New Roman" w:cs="Times New Roman"/>
                <w:sz w:val="26"/>
                <w:szCs w:val="26"/>
                <w:lang w:bidi="ar-SA"/>
              </w:rPr>
            </w:pPr>
          </w:p>
        </w:tc>
        <w:tc>
          <w:tcPr>
            <w:tcW w:w="1440" w:type="dxa"/>
            <w:tcBorders>
              <w:top w:val="single" w:sz="4" w:space="0" w:color="auto"/>
              <w:left w:val="single" w:sz="4" w:space="0" w:color="auto"/>
              <w:bottom w:val="single" w:sz="4" w:space="0" w:color="auto"/>
              <w:right w:val="single" w:sz="4" w:space="0" w:color="auto"/>
            </w:tcBorders>
          </w:tcPr>
          <w:p w:rsidR="00C625AB" w:rsidRPr="00AD6263" w:rsidRDefault="00C625AB"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1.208 </w:t>
            </w:r>
          </w:p>
        </w:tc>
        <w:tc>
          <w:tcPr>
            <w:tcW w:w="2160" w:type="dxa"/>
            <w:tcBorders>
              <w:top w:val="single" w:sz="4" w:space="0" w:color="auto"/>
              <w:left w:val="single" w:sz="4" w:space="0" w:color="auto"/>
              <w:bottom w:val="single" w:sz="4" w:space="0" w:color="auto"/>
              <w:right w:val="single" w:sz="4" w:space="0" w:color="auto"/>
            </w:tcBorders>
          </w:tcPr>
          <w:p w:rsidR="00C625AB" w:rsidRPr="00AD6263" w:rsidRDefault="00C625AB"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0.9719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Cement Powder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Powder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1070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0.1137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0.7943 </w:t>
            </w:r>
          </w:p>
        </w:tc>
      </w:tr>
      <w:tr w:rsidR="00AD6263" w:rsidRPr="00AD6263" w:rsidTr="001D5ABE">
        <w:trPr>
          <w:trHeight w:val="90"/>
        </w:trPr>
        <w:tc>
          <w:tcPr>
            <w:tcW w:w="2358" w:type="dxa"/>
            <w:tcBorders>
              <w:top w:val="single" w:sz="4" w:space="0" w:color="auto"/>
              <w:left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Ceramic Blue Tile </w:t>
            </w:r>
          </w:p>
        </w:tc>
        <w:tc>
          <w:tcPr>
            <w:tcW w:w="1350" w:type="dxa"/>
            <w:gridSpan w:val="2"/>
            <w:tcBorders>
              <w:top w:val="single" w:sz="4" w:space="0" w:color="auto"/>
              <w:left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gridSpan w:val="2"/>
            <w:tcBorders>
              <w:top w:val="single" w:sz="4" w:space="0" w:color="auto"/>
              <w:left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2707 </w:t>
            </w:r>
          </w:p>
        </w:tc>
        <w:tc>
          <w:tcPr>
            <w:tcW w:w="1440" w:type="dxa"/>
            <w:tcBorders>
              <w:top w:val="single" w:sz="4" w:space="0" w:color="auto"/>
              <w:left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1.372 </w:t>
            </w:r>
          </w:p>
        </w:tc>
        <w:tc>
          <w:tcPr>
            <w:tcW w:w="2160" w:type="dxa"/>
            <w:tcBorders>
              <w:top w:val="single" w:sz="4" w:space="0" w:color="auto"/>
              <w:left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1.2082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Ceramic Frit Glass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Glass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2520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0.6882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0.7859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Ceramic Tile - Bathroom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2549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0.8018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1.6168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Ceramic Tile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2700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1.5996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1.1438 </w:t>
            </w:r>
          </w:p>
        </w:tc>
      </w:tr>
      <w:tr w:rsidR="00AD6263" w:rsidRPr="00AD6263" w:rsidTr="001D5ABE">
        <w:trPr>
          <w:trHeight w:val="90"/>
        </w:trPr>
        <w:tc>
          <w:tcPr>
            <w:tcW w:w="2358" w:type="dxa"/>
            <w:tcBorders>
              <w:top w:val="single" w:sz="4" w:space="0" w:color="auto"/>
              <w:left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Chile Wood </w:t>
            </w:r>
          </w:p>
        </w:tc>
        <w:tc>
          <w:tcPr>
            <w:tcW w:w="1350" w:type="dxa"/>
            <w:gridSpan w:val="2"/>
            <w:tcBorders>
              <w:top w:val="single" w:sz="4" w:space="0" w:color="auto"/>
              <w:left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Wood </w:t>
            </w:r>
          </w:p>
        </w:tc>
        <w:tc>
          <w:tcPr>
            <w:tcW w:w="1350" w:type="dxa"/>
            <w:gridSpan w:val="2"/>
            <w:tcBorders>
              <w:top w:val="single" w:sz="4" w:space="0" w:color="auto"/>
              <w:left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362 </w:t>
            </w:r>
          </w:p>
        </w:tc>
        <w:tc>
          <w:tcPr>
            <w:tcW w:w="1440" w:type="dxa"/>
            <w:tcBorders>
              <w:top w:val="single" w:sz="4" w:space="0" w:color="auto"/>
              <w:left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0.1422 </w:t>
            </w:r>
          </w:p>
        </w:tc>
        <w:tc>
          <w:tcPr>
            <w:tcW w:w="2160" w:type="dxa"/>
            <w:tcBorders>
              <w:top w:val="single" w:sz="4" w:space="0" w:color="auto"/>
              <w:left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0.4102 </w:t>
            </w:r>
          </w:p>
        </w:tc>
      </w:tr>
      <w:tr w:rsidR="00AD6263"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proofErr w:type="spellStart"/>
            <w:r w:rsidRPr="00AD6263">
              <w:rPr>
                <w:rFonts w:ascii="Times New Roman" w:hAnsi="Times New Roman" w:cs="Times New Roman"/>
                <w:sz w:val="26"/>
                <w:szCs w:val="26"/>
                <w:lang w:bidi="ar-SA"/>
              </w:rPr>
              <w:t>Chitodio</w:t>
            </w:r>
            <w:proofErr w:type="spellEnd"/>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3209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3.7512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2.1223 </w:t>
            </w:r>
          </w:p>
        </w:tc>
      </w:tr>
      <w:tr w:rsidR="008D35B6" w:rsidRPr="00AD6263" w:rsidTr="001D5ABE">
        <w:trPr>
          <w:trHeight w:val="90"/>
        </w:trPr>
        <w:tc>
          <w:tcPr>
            <w:tcW w:w="2358"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Clay Tile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gridSpan w:val="2"/>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2531 </w:t>
            </w:r>
          </w:p>
        </w:tc>
        <w:tc>
          <w:tcPr>
            <w:tcW w:w="144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0.6323 </w:t>
            </w:r>
          </w:p>
        </w:tc>
        <w:tc>
          <w:tcPr>
            <w:tcW w:w="2160" w:type="dxa"/>
            <w:tcBorders>
              <w:top w:val="single" w:sz="4" w:space="0" w:color="auto"/>
              <w:left w:val="single" w:sz="4" w:space="0" w:color="auto"/>
              <w:bottom w:val="single" w:sz="4" w:space="0" w:color="auto"/>
              <w:right w:val="single" w:sz="4" w:space="0" w:color="auto"/>
            </w:tcBorders>
          </w:tcPr>
          <w:p w:rsidR="008D35B6" w:rsidRPr="00AD6263" w:rsidRDefault="008D35B6" w:rsidP="008D35B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1.4253 </w:t>
            </w:r>
          </w:p>
        </w:tc>
      </w:tr>
    </w:tbl>
    <w:p w:rsidR="00E53868" w:rsidRPr="00AD6263" w:rsidRDefault="00E53868" w:rsidP="00C625AB">
      <w:pPr>
        <w:autoSpaceDE w:val="0"/>
        <w:autoSpaceDN w:val="0"/>
        <w:adjustRightInd w:val="0"/>
        <w:spacing w:after="0" w:line="240" w:lineRule="auto"/>
        <w:rPr>
          <w:rFonts w:ascii="Times New Roman" w:hAnsi="Times New Roman" w:cs="Times New Roman"/>
          <w:szCs w:val="22"/>
          <w:lang w:bidi="ar-SA"/>
        </w:rPr>
      </w:pPr>
    </w:p>
    <w:p w:rsidR="00C625AB" w:rsidRPr="00AD6263" w:rsidRDefault="00C625AB" w:rsidP="00C625AB">
      <w:pPr>
        <w:autoSpaceDE w:val="0"/>
        <w:autoSpaceDN w:val="0"/>
        <w:adjustRightInd w:val="0"/>
        <w:spacing w:after="0" w:line="240" w:lineRule="auto"/>
        <w:rPr>
          <w:rFonts w:ascii="Times New Roman" w:hAnsi="Times New Roman" w:cs="Times New Roman"/>
          <w:szCs w:val="22"/>
          <w:lang w:bidi="ar-SA"/>
        </w:rPr>
      </w:pPr>
      <w:r w:rsidRPr="00AD6263">
        <w:rPr>
          <w:rFonts w:ascii="Times New Roman" w:hAnsi="Times New Roman" w:cs="Times New Roman"/>
          <w:szCs w:val="22"/>
          <w:lang w:bidi="ar-SA"/>
        </w:rPr>
        <w:t>2 Thermo-Physical-Optical Property Database of Construction Materials, U.S</w:t>
      </w:r>
      <w:proofErr w:type="gramStart"/>
      <w:r w:rsidRPr="00AD6263">
        <w:rPr>
          <w:rFonts w:ascii="Times New Roman" w:hAnsi="Times New Roman" w:cs="Times New Roman"/>
          <w:szCs w:val="22"/>
          <w:lang w:bidi="ar-SA"/>
        </w:rPr>
        <w:t>.-</w:t>
      </w:r>
      <w:proofErr w:type="gramEnd"/>
      <w:r w:rsidRPr="00AD6263">
        <w:rPr>
          <w:rFonts w:ascii="Times New Roman" w:hAnsi="Times New Roman" w:cs="Times New Roman"/>
          <w:szCs w:val="22"/>
          <w:lang w:bidi="ar-SA"/>
        </w:rPr>
        <w:t xml:space="preserve"> India Joint Center for Building Energy Research and Development (CBERD) and Ministry of New and Renewable Energy (MNRE). </w:t>
      </w:r>
    </w:p>
    <w:p w:rsidR="00C625AB" w:rsidRPr="00AD6263" w:rsidRDefault="00C625AB" w:rsidP="00C625AB">
      <w:pPr>
        <w:spacing w:before="120" w:after="120"/>
        <w:jc w:val="both"/>
        <w:rPr>
          <w:rFonts w:ascii="Times New Roman" w:hAnsi="Times New Roman" w:cs="Times New Roman"/>
          <w:szCs w:val="22"/>
          <w:lang w:bidi="ar-SA"/>
        </w:rPr>
      </w:pPr>
      <w:r w:rsidRPr="00AD6263">
        <w:rPr>
          <w:rFonts w:ascii="Times New Roman" w:hAnsi="Times New Roman" w:cs="Times New Roman"/>
          <w:szCs w:val="22"/>
          <w:lang w:bidi="ar-SA"/>
        </w:rPr>
        <w:t xml:space="preserve">3 This is not an all-inclusive list. The database of thermal properties of building materials is available at BEE website (https://www.beeindia.gov.in/). </w:t>
      </w:r>
    </w:p>
    <w:p w:rsidR="004A775E" w:rsidRDefault="004A775E">
      <w:pPr>
        <w:rPr>
          <w:rFonts w:ascii="Times New Roman" w:hAnsi="Times New Roman" w:cs="Times New Roman"/>
          <w:sz w:val="20"/>
          <w:lang w:bidi="ar-SA"/>
        </w:rPr>
      </w:pPr>
      <w:r>
        <w:rPr>
          <w:rFonts w:ascii="Times New Roman" w:hAnsi="Times New Roman" w:cs="Times New Roman"/>
          <w:sz w:val="20"/>
          <w:lang w:bidi="ar-SA"/>
        </w:rPr>
        <w:br w:type="page"/>
      </w:r>
    </w:p>
    <w:p w:rsidR="00C625AB" w:rsidRPr="00AD6263" w:rsidRDefault="00C625AB" w:rsidP="00C625AB">
      <w:pPr>
        <w:spacing w:before="120" w:after="120"/>
        <w:jc w:val="both"/>
        <w:rPr>
          <w:rFonts w:ascii="Times New Roman" w:hAnsi="Times New Roman" w:cs="Times New Roman"/>
          <w:sz w:val="20"/>
          <w:lang w:bidi="ar-SA"/>
        </w:rPr>
      </w:pPr>
    </w:p>
    <w:tbl>
      <w:tblPr>
        <w:tblW w:w="9245" w:type="dxa"/>
        <w:tblBorders>
          <w:top w:val="nil"/>
          <w:left w:val="nil"/>
          <w:bottom w:val="nil"/>
          <w:right w:val="nil"/>
        </w:tblBorders>
        <w:tblLayout w:type="fixed"/>
        <w:tblLook w:val="0000"/>
      </w:tblPr>
      <w:tblGrid>
        <w:gridCol w:w="2410"/>
        <w:gridCol w:w="1388"/>
        <w:gridCol w:w="1350"/>
        <w:gridCol w:w="2150"/>
        <w:gridCol w:w="1947"/>
      </w:tblGrid>
      <w:tr w:rsidR="00AD6263" w:rsidRPr="00AD6263" w:rsidTr="004764DA">
        <w:trPr>
          <w:trHeight w:val="313"/>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Name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Form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Density kg/m³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Thermal Conductivity W/(</w:t>
            </w:r>
            <w:proofErr w:type="spellStart"/>
            <w:r w:rsidRPr="00AD6263">
              <w:rPr>
                <w:rFonts w:ascii="Times New Roman" w:hAnsi="Times New Roman" w:cs="Times New Roman"/>
                <w:b/>
                <w:bCs/>
                <w:sz w:val="26"/>
                <w:szCs w:val="26"/>
                <w:lang w:bidi="ar-SA"/>
              </w:rPr>
              <w:t>m</w:t>
            </w:r>
            <w:r w:rsidRPr="00AD6263">
              <w:rPr>
                <w:rFonts w:ascii="Times New Roman" w:hAnsi="Times New Roman" w:cs="Times New Roman"/>
                <w:sz w:val="26"/>
                <w:szCs w:val="26"/>
                <w:lang w:bidi="ar-SA"/>
              </w:rPr>
              <w:t>K</w:t>
            </w:r>
            <w:proofErr w:type="spellEnd"/>
            <w:r w:rsidRPr="00AD6263">
              <w:rPr>
                <w:rFonts w:ascii="Times New Roman" w:hAnsi="Times New Roman" w:cs="Times New Roman"/>
                <w:sz w:val="26"/>
                <w:szCs w:val="26"/>
                <w:lang w:bidi="ar-SA"/>
              </w:rPr>
              <w:t xml:space="preserve">)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Specific Heat MJ/m³</w:t>
            </w:r>
            <w:r w:rsidRPr="00AD6263">
              <w:rPr>
                <w:rFonts w:ascii="Times New Roman" w:hAnsi="Times New Roman" w:cs="Times New Roman"/>
                <w:sz w:val="26"/>
                <w:szCs w:val="26"/>
                <w:lang w:bidi="ar-SA"/>
              </w:rPr>
              <w:t xml:space="preserve">K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Float Glass/</w:t>
            </w:r>
            <w:r w:rsidR="001D5ABE" w:rsidRPr="00AD6263">
              <w:rPr>
                <w:rFonts w:ascii="Times New Roman" w:hAnsi="Times New Roman" w:cs="Times New Roman"/>
                <w:sz w:val="26"/>
                <w:szCs w:val="26"/>
                <w:lang w:bidi="ar-SA"/>
              </w:rPr>
              <w:t>`</w:t>
            </w:r>
            <w:r w:rsidRPr="00AD6263">
              <w:rPr>
                <w:rFonts w:ascii="Times New Roman" w:hAnsi="Times New Roman" w:cs="Times New Roman"/>
                <w:sz w:val="26"/>
                <w:szCs w:val="26"/>
                <w:lang w:bidi="ar-SA"/>
              </w:rPr>
              <w:t xml:space="preserve"> Clear Glass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Glass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2477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1.0522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1.9654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Concrete Block 25/50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Block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2427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1.3957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0.4751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Concrete Block 30/60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Block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2349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1.4107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0.7013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proofErr w:type="spellStart"/>
            <w:r w:rsidRPr="00AD6263">
              <w:rPr>
                <w:rFonts w:ascii="Times New Roman" w:hAnsi="Times New Roman" w:cs="Times New Roman"/>
                <w:sz w:val="26"/>
                <w:szCs w:val="26"/>
                <w:lang w:bidi="ar-SA"/>
              </w:rPr>
              <w:t>Corian</w:t>
            </w:r>
            <w:proofErr w:type="spellEnd"/>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1750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1.012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2.0921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Crystal White Tile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2390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1.5094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1.9427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proofErr w:type="spellStart"/>
            <w:r w:rsidRPr="00AD6263">
              <w:rPr>
                <w:rFonts w:ascii="Times New Roman" w:hAnsi="Times New Roman" w:cs="Times New Roman"/>
                <w:sz w:val="26"/>
                <w:szCs w:val="26"/>
                <w:lang w:bidi="ar-SA"/>
              </w:rPr>
              <w:t>Dholpuri</w:t>
            </w:r>
            <w:proofErr w:type="spellEnd"/>
            <w:r w:rsidRPr="00AD6263">
              <w:rPr>
                <w:rFonts w:ascii="Times New Roman" w:hAnsi="Times New Roman" w:cs="Times New Roman"/>
                <w:sz w:val="26"/>
                <w:szCs w:val="26"/>
                <w:lang w:bidi="ar-SA"/>
              </w:rPr>
              <w:t xml:space="preserve"> Stone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2262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3.084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1.583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Mineralized Water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Water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1000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0.6134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3.8165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Engineered Wood Floor Tiles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571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0.2527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1.423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Extruded Polystyrene XPS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30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0.0321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0.0374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Fiber Reinforced Plastic (FRP )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1183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0.2252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1.693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Fire Brick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Brick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2049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1.2729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1.2887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Floor Board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954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0.2654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1.1423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Foam Cement Block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Block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581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0.1588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0.5359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Ghana Teak Wood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Wood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529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0.2062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0.5769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proofErr w:type="spellStart"/>
            <w:r w:rsidRPr="00AD6263">
              <w:rPr>
                <w:rFonts w:ascii="Times New Roman" w:hAnsi="Times New Roman" w:cs="Times New Roman"/>
                <w:sz w:val="26"/>
                <w:szCs w:val="26"/>
                <w:lang w:bidi="ar-SA"/>
              </w:rPr>
              <w:t>Glasswool</w:t>
            </w:r>
            <w:proofErr w:type="spellEnd"/>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49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0.0351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0.0339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Black Fine Granite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3535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2.4351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2.2511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Black Coarse Granite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3473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2.5433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2.1996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Green Marble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2650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2.372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2.5275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Green Rockwool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96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0.045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0.1089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Gypsum Board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623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0.2527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0.6033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Gypsum Powder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Powder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588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0.202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1.1918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Gypsum Powder from Board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Powder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542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0.1033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0.626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Italian Black Granite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2911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2.3636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2.2349 </w:t>
            </w:r>
          </w:p>
        </w:tc>
      </w:tr>
      <w:tr w:rsidR="00AD6263"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Italian Marble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2630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2.7752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2.1869 </w:t>
            </w:r>
          </w:p>
        </w:tc>
      </w:tr>
      <w:tr w:rsidR="00C625AB" w:rsidRPr="00AD6263" w:rsidTr="004764DA">
        <w:trPr>
          <w:trHeight w:val="90"/>
        </w:trPr>
        <w:tc>
          <w:tcPr>
            <w:tcW w:w="241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proofErr w:type="spellStart"/>
            <w:r w:rsidRPr="00AD6263">
              <w:rPr>
                <w:rFonts w:ascii="Times New Roman" w:hAnsi="Times New Roman" w:cs="Times New Roman"/>
                <w:sz w:val="26"/>
                <w:szCs w:val="26"/>
                <w:lang w:bidi="ar-SA"/>
              </w:rPr>
              <w:t>Jaisalmer</w:t>
            </w:r>
            <w:proofErr w:type="spellEnd"/>
            <w:r w:rsidRPr="00AD6263">
              <w:rPr>
                <w:rFonts w:ascii="Times New Roman" w:hAnsi="Times New Roman" w:cs="Times New Roman"/>
                <w:sz w:val="26"/>
                <w:szCs w:val="26"/>
                <w:lang w:bidi="ar-SA"/>
              </w:rPr>
              <w:t xml:space="preserve"> Yellow Stone </w:t>
            </w:r>
          </w:p>
        </w:tc>
        <w:tc>
          <w:tcPr>
            <w:tcW w:w="1388"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3006 </w:t>
            </w:r>
          </w:p>
        </w:tc>
        <w:tc>
          <w:tcPr>
            <w:tcW w:w="2150"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2.7447 </w:t>
            </w:r>
          </w:p>
        </w:tc>
        <w:tc>
          <w:tcPr>
            <w:tcW w:w="1947" w:type="dxa"/>
            <w:tcBorders>
              <w:top w:val="single" w:sz="4" w:space="0" w:color="auto"/>
              <w:left w:val="single" w:sz="4" w:space="0" w:color="auto"/>
              <w:bottom w:val="single" w:sz="4" w:space="0" w:color="auto"/>
              <w:right w:val="single" w:sz="4" w:space="0" w:color="auto"/>
            </w:tcBorders>
          </w:tcPr>
          <w:p w:rsidR="00C625AB" w:rsidRPr="00AD6263" w:rsidRDefault="00C625AB" w:rsidP="00C625AB">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2.0954 </w:t>
            </w:r>
          </w:p>
        </w:tc>
      </w:tr>
    </w:tbl>
    <w:p w:rsidR="00C625AB" w:rsidRPr="00AD6263" w:rsidRDefault="00C625AB" w:rsidP="00C625AB">
      <w:pPr>
        <w:spacing w:before="120" w:after="120"/>
        <w:jc w:val="both"/>
        <w:rPr>
          <w:rFonts w:ascii="Times New Roman" w:hAnsi="Times New Roman" w:cs="Times New Roman"/>
          <w:sz w:val="20"/>
        </w:rPr>
      </w:pPr>
    </w:p>
    <w:p w:rsidR="00E53868" w:rsidRPr="00AD6263" w:rsidRDefault="00E53868" w:rsidP="00C625AB">
      <w:pPr>
        <w:spacing w:before="120" w:after="120"/>
        <w:jc w:val="both"/>
        <w:rPr>
          <w:rFonts w:ascii="Times New Roman" w:hAnsi="Times New Roman" w:cs="Times New Roman"/>
          <w:sz w:val="20"/>
        </w:rPr>
      </w:pPr>
    </w:p>
    <w:p w:rsidR="00E53868" w:rsidRPr="00AD6263" w:rsidRDefault="00E53868" w:rsidP="00C625AB">
      <w:pPr>
        <w:spacing w:before="120" w:after="120"/>
        <w:jc w:val="both"/>
        <w:rPr>
          <w:rFonts w:ascii="Times New Roman" w:hAnsi="Times New Roman" w:cs="Times New Roman"/>
          <w:sz w:val="20"/>
        </w:rPr>
      </w:pPr>
    </w:p>
    <w:p w:rsidR="00E53868" w:rsidRPr="00AD6263" w:rsidRDefault="00E53868" w:rsidP="00C625AB">
      <w:pPr>
        <w:spacing w:before="120" w:after="120"/>
        <w:jc w:val="both"/>
        <w:rPr>
          <w:rFonts w:ascii="Times New Roman" w:hAnsi="Times New Roman" w:cs="Times New Roman"/>
          <w:sz w:val="20"/>
        </w:rPr>
      </w:pPr>
    </w:p>
    <w:p w:rsidR="004A775E" w:rsidRDefault="004A775E">
      <w:pPr>
        <w:rPr>
          <w:rFonts w:ascii="Times New Roman" w:hAnsi="Times New Roman" w:cs="Times New Roman"/>
          <w:sz w:val="20"/>
        </w:rPr>
      </w:pPr>
      <w:r>
        <w:rPr>
          <w:rFonts w:ascii="Times New Roman" w:hAnsi="Times New Roman" w:cs="Times New Roman"/>
          <w:sz w:val="20"/>
        </w:rPr>
        <w:br w:type="page"/>
      </w:r>
    </w:p>
    <w:p w:rsidR="00E53868" w:rsidRPr="00AD6263" w:rsidRDefault="00E53868" w:rsidP="00C625AB">
      <w:pPr>
        <w:spacing w:before="120" w:after="120"/>
        <w:jc w:val="both"/>
        <w:rPr>
          <w:rFonts w:ascii="Times New Roman" w:hAnsi="Times New Roman" w:cs="Times New Roman"/>
          <w:sz w:val="20"/>
        </w:rPr>
      </w:pPr>
    </w:p>
    <w:tbl>
      <w:tblPr>
        <w:tblW w:w="9378" w:type="dxa"/>
        <w:tblInd w:w="-108" w:type="dxa"/>
        <w:tblBorders>
          <w:top w:val="nil"/>
          <w:left w:val="nil"/>
          <w:bottom w:val="nil"/>
          <w:right w:val="nil"/>
        </w:tblBorders>
        <w:tblLayout w:type="fixed"/>
        <w:tblLook w:val="0000"/>
      </w:tblPr>
      <w:tblGrid>
        <w:gridCol w:w="2538"/>
        <w:gridCol w:w="1350"/>
        <w:gridCol w:w="1350"/>
        <w:gridCol w:w="2160"/>
        <w:gridCol w:w="1980"/>
      </w:tblGrid>
      <w:tr w:rsidR="00AD6263" w:rsidRPr="00AD6263" w:rsidTr="00E53868">
        <w:trPr>
          <w:trHeight w:val="313"/>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Name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Form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Density kg/m³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Thermal Conductivity W/(</w:t>
            </w:r>
            <w:proofErr w:type="spellStart"/>
            <w:r w:rsidRPr="00AD6263">
              <w:rPr>
                <w:rFonts w:ascii="Times New Roman" w:hAnsi="Times New Roman" w:cs="Times New Roman"/>
                <w:b/>
                <w:bCs/>
                <w:sz w:val="26"/>
                <w:szCs w:val="26"/>
                <w:lang w:bidi="ar-SA"/>
              </w:rPr>
              <w:t>m</w:t>
            </w:r>
            <w:r w:rsidRPr="00AD6263">
              <w:rPr>
                <w:rFonts w:ascii="Times New Roman" w:hAnsi="Times New Roman" w:cs="Times New Roman"/>
                <w:sz w:val="26"/>
                <w:szCs w:val="26"/>
                <w:lang w:bidi="ar-SA"/>
              </w:rPr>
              <w:t>K</w:t>
            </w:r>
            <w:proofErr w:type="spellEnd"/>
            <w:r w:rsidRPr="00AD6263">
              <w:rPr>
                <w:rFonts w:ascii="Times New Roman" w:hAnsi="Times New Roman" w:cs="Times New Roman"/>
                <w:sz w:val="26"/>
                <w:szCs w:val="26"/>
                <w:lang w:bidi="ar-SA"/>
              </w:rPr>
              <w:t xml:space="preserve">)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Specific Heat MJ/m³</w:t>
            </w:r>
            <w:r w:rsidRPr="00AD6263">
              <w:rPr>
                <w:rFonts w:ascii="Times New Roman" w:hAnsi="Times New Roman" w:cs="Times New Roman"/>
                <w:sz w:val="26"/>
                <w:szCs w:val="26"/>
                <w:lang w:bidi="ar-SA"/>
              </w:rPr>
              <w:t xml:space="preserve">K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proofErr w:type="spellStart"/>
            <w:r w:rsidRPr="00AD6263">
              <w:rPr>
                <w:rFonts w:ascii="Times New Roman" w:hAnsi="Times New Roman" w:cs="Times New Roman"/>
                <w:sz w:val="26"/>
                <w:szCs w:val="26"/>
                <w:lang w:bidi="ar-SA"/>
              </w:rPr>
              <w:t>Jalore</w:t>
            </w:r>
            <w:proofErr w:type="spellEnd"/>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2982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3.4412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1.9617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Kota Stone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3102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3.0229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2.0732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Laminated Particle 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656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0.1841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1.2621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Lime Powder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Powder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607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0.1286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0.7078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Mangalore Roof Tile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 Roof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2531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0.6051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1.2809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proofErr w:type="spellStart"/>
            <w:r w:rsidRPr="00AD6263">
              <w:rPr>
                <w:rFonts w:ascii="Times New Roman" w:hAnsi="Times New Roman" w:cs="Times New Roman"/>
                <w:sz w:val="26"/>
                <w:szCs w:val="26"/>
                <w:lang w:bidi="ar-SA"/>
              </w:rPr>
              <w:t>Ambaji</w:t>
            </w:r>
            <w:proofErr w:type="spellEnd"/>
            <w:r w:rsidRPr="00AD6263">
              <w:rPr>
                <w:rFonts w:ascii="Times New Roman" w:hAnsi="Times New Roman" w:cs="Times New Roman"/>
                <w:sz w:val="26"/>
                <w:szCs w:val="26"/>
                <w:lang w:bidi="ar-SA"/>
              </w:rPr>
              <w:t xml:space="preserve"> Marble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3128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2.8108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2.1943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Medium Density Fiberboard (MDF)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133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0.2045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0.961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Melamine Fiberboard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807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0.2459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0.6509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Mild Steel (MS)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Metal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7823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44.117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4.1896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Mineral Fiber - </w:t>
            </w:r>
            <w:proofErr w:type="spellStart"/>
            <w:r w:rsidRPr="00AD6263">
              <w:rPr>
                <w:rFonts w:ascii="Times New Roman" w:hAnsi="Times New Roman" w:cs="Times New Roman"/>
                <w:sz w:val="26"/>
                <w:szCs w:val="26"/>
                <w:lang w:bidi="ar-SA"/>
              </w:rPr>
              <w:t>Celling</w:t>
            </w:r>
            <w:proofErr w:type="spellEnd"/>
            <w:r w:rsidRPr="00AD6263">
              <w:rPr>
                <w:rFonts w:ascii="Times New Roman" w:hAnsi="Times New Roman" w:cs="Times New Roman"/>
                <w:sz w:val="26"/>
                <w:szCs w:val="26"/>
                <w:lang w:bidi="ar-SA"/>
              </w:rPr>
              <w:t xml:space="preserv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364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0.071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0.3222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Mineral Fiber - Plain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773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0.2739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0.6427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Oak Laminated Floor Tiles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949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0.2652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1.3389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Concrete Paver Tiles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2210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1.7248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1.3413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Paver Tile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2612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1.4763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1.2737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Plain &amp;</w:t>
            </w:r>
            <w:proofErr w:type="spellStart"/>
            <w:r w:rsidRPr="00AD6263">
              <w:rPr>
                <w:rFonts w:ascii="Times New Roman" w:hAnsi="Times New Roman" w:cs="Times New Roman"/>
                <w:sz w:val="26"/>
                <w:szCs w:val="26"/>
                <w:lang w:bidi="ar-SA"/>
              </w:rPr>
              <w:t>Prelaminated</w:t>
            </w:r>
            <w:proofErr w:type="spellEnd"/>
            <w:r w:rsidRPr="00AD6263">
              <w:rPr>
                <w:rFonts w:ascii="Times New Roman" w:hAnsi="Times New Roman" w:cs="Times New Roman"/>
                <w:sz w:val="26"/>
                <w:szCs w:val="26"/>
                <w:lang w:bidi="ar-SA"/>
              </w:rPr>
              <w:t xml:space="preserve"> Particle 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902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0.271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0.974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Plaster of Paris (POP) Powder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Powder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1000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0.1353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0.9526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Plywood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697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0.221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0.7258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proofErr w:type="spellStart"/>
            <w:r w:rsidRPr="00AD6263">
              <w:rPr>
                <w:rFonts w:ascii="Times New Roman" w:hAnsi="Times New Roman" w:cs="Times New Roman"/>
                <w:sz w:val="26"/>
                <w:szCs w:val="26"/>
                <w:lang w:bidi="ar-SA"/>
              </w:rPr>
              <w:t>Polyisocyanurate</w:t>
            </w:r>
            <w:proofErr w:type="spellEnd"/>
            <w:r w:rsidRPr="00AD6263">
              <w:rPr>
                <w:rFonts w:ascii="Times New Roman" w:hAnsi="Times New Roman" w:cs="Times New Roman"/>
                <w:sz w:val="26"/>
                <w:szCs w:val="26"/>
                <w:lang w:bidi="ar-SA"/>
              </w:rPr>
              <w:t xml:space="preserve"> (PIR)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40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0.0364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0.0685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Polymer (Anisotropic)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Plastic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1743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0.5027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1.6968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Polyurethane Foam (PUF)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40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0.0372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0.0704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POP 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1080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0.4994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1.2167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Porcelain Tile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2827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1.5331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1.6259 </w:t>
            </w:r>
          </w:p>
        </w:tc>
      </w:tr>
      <w:tr w:rsidR="00AD6263" w:rsidRPr="00AD6263" w:rsidTr="00E53868">
        <w:trPr>
          <w:trHeight w:val="20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Pumice Square - Bronze Tile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2327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0.9907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0.4382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Quartz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2359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3.7603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1.8277 </w:t>
            </w:r>
          </w:p>
        </w:tc>
      </w:tr>
      <w:tr w:rsidR="00AD6263" w:rsidRPr="00AD6263" w:rsidTr="00E53868">
        <w:trPr>
          <w:trHeight w:val="90"/>
        </w:trPr>
        <w:tc>
          <w:tcPr>
            <w:tcW w:w="2538"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proofErr w:type="spellStart"/>
            <w:r w:rsidRPr="00AD6263">
              <w:rPr>
                <w:rFonts w:ascii="Times New Roman" w:hAnsi="Times New Roman" w:cs="Times New Roman"/>
                <w:sz w:val="26"/>
                <w:szCs w:val="26"/>
                <w:lang w:bidi="ar-SA"/>
              </w:rPr>
              <w:t>Rajnagar</w:t>
            </w:r>
            <w:proofErr w:type="spellEnd"/>
            <w:r w:rsidRPr="00AD6263">
              <w:rPr>
                <w:rFonts w:ascii="Times New Roman" w:hAnsi="Times New Roman" w:cs="Times New Roman"/>
                <w:sz w:val="26"/>
                <w:szCs w:val="26"/>
                <w:lang w:bidi="ar-SA"/>
              </w:rPr>
              <w:t xml:space="preserve"> Marble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3332 </w:t>
            </w:r>
          </w:p>
        </w:tc>
        <w:tc>
          <w:tcPr>
            <w:tcW w:w="216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5.6405 </w:t>
            </w:r>
          </w:p>
        </w:tc>
        <w:tc>
          <w:tcPr>
            <w:tcW w:w="1980" w:type="dxa"/>
            <w:tcBorders>
              <w:top w:val="single" w:sz="4" w:space="0" w:color="auto"/>
              <w:left w:val="single" w:sz="4" w:space="0" w:color="auto"/>
              <w:bottom w:val="single" w:sz="4" w:space="0" w:color="auto"/>
              <w:right w:val="single" w:sz="4" w:space="0" w:color="auto"/>
            </w:tcBorders>
          </w:tcPr>
          <w:p w:rsidR="00E53868" w:rsidRPr="00AD6263" w:rsidRDefault="00E53868" w:rsidP="00E53868">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2.777 </w:t>
            </w:r>
          </w:p>
        </w:tc>
      </w:tr>
    </w:tbl>
    <w:p w:rsidR="00E53868" w:rsidRPr="00AD6263" w:rsidRDefault="00E53868" w:rsidP="00C625AB">
      <w:pPr>
        <w:spacing w:before="120" w:after="120"/>
        <w:jc w:val="both"/>
        <w:rPr>
          <w:rFonts w:ascii="Times New Roman" w:hAnsi="Times New Roman" w:cs="Times New Roman"/>
          <w:sz w:val="20"/>
        </w:rPr>
      </w:pPr>
    </w:p>
    <w:p w:rsidR="00E53868" w:rsidRPr="00AD6263" w:rsidRDefault="00E53868" w:rsidP="00C625AB">
      <w:pPr>
        <w:spacing w:before="120" w:after="120"/>
        <w:jc w:val="both"/>
        <w:rPr>
          <w:rFonts w:ascii="Times New Roman" w:hAnsi="Times New Roman" w:cs="Times New Roman"/>
          <w:sz w:val="20"/>
        </w:rPr>
      </w:pPr>
    </w:p>
    <w:p w:rsidR="00E53868" w:rsidRPr="00AD6263" w:rsidRDefault="00E53868" w:rsidP="00C625AB">
      <w:pPr>
        <w:spacing w:before="120" w:after="120"/>
        <w:jc w:val="both"/>
        <w:rPr>
          <w:rFonts w:ascii="Times New Roman" w:hAnsi="Times New Roman" w:cs="Times New Roman"/>
          <w:sz w:val="20"/>
        </w:rPr>
      </w:pPr>
    </w:p>
    <w:p w:rsidR="008C1796" w:rsidRPr="00AD6263" w:rsidRDefault="008C1796" w:rsidP="00C625AB">
      <w:pPr>
        <w:spacing w:before="120" w:after="120"/>
        <w:jc w:val="both"/>
        <w:rPr>
          <w:rFonts w:ascii="Times New Roman" w:hAnsi="Times New Roman" w:cs="Times New Roman"/>
          <w:sz w:val="20"/>
        </w:rPr>
      </w:pPr>
    </w:p>
    <w:p w:rsidR="008C1796" w:rsidRPr="00AD6263" w:rsidRDefault="008C1796" w:rsidP="00C625AB">
      <w:pPr>
        <w:spacing w:before="120" w:after="120"/>
        <w:jc w:val="both"/>
        <w:rPr>
          <w:rFonts w:ascii="Times New Roman" w:hAnsi="Times New Roman" w:cs="Times New Roman"/>
          <w:sz w:val="20"/>
        </w:rPr>
      </w:pPr>
    </w:p>
    <w:p w:rsidR="008C1796" w:rsidRPr="00AD6263" w:rsidRDefault="008C1796" w:rsidP="00C625AB">
      <w:pPr>
        <w:spacing w:before="120" w:after="120"/>
        <w:jc w:val="both"/>
        <w:rPr>
          <w:rFonts w:ascii="Times New Roman" w:hAnsi="Times New Roman" w:cs="Times New Roman"/>
          <w:sz w:val="20"/>
        </w:rPr>
      </w:pPr>
    </w:p>
    <w:tbl>
      <w:tblPr>
        <w:tblW w:w="9378" w:type="dxa"/>
        <w:tblInd w:w="-108" w:type="dxa"/>
        <w:tblBorders>
          <w:top w:val="nil"/>
          <w:left w:val="nil"/>
          <w:bottom w:val="nil"/>
          <w:right w:val="nil"/>
        </w:tblBorders>
        <w:tblLayout w:type="fixed"/>
        <w:tblLook w:val="0000"/>
      </w:tblPr>
      <w:tblGrid>
        <w:gridCol w:w="2538"/>
        <w:gridCol w:w="1350"/>
        <w:gridCol w:w="1350"/>
        <w:gridCol w:w="2160"/>
        <w:gridCol w:w="1980"/>
      </w:tblGrid>
      <w:tr w:rsidR="00AD6263" w:rsidRPr="00AD6263" w:rsidTr="008C1796">
        <w:trPr>
          <w:trHeight w:val="313"/>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Name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Form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 xml:space="preserve">Density kg/m³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Thermal Conductivity W/(</w:t>
            </w:r>
            <w:proofErr w:type="spellStart"/>
            <w:r w:rsidRPr="00AD6263">
              <w:rPr>
                <w:rFonts w:ascii="Times New Roman" w:hAnsi="Times New Roman" w:cs="Times New Roman"/>
                <w:b/>
                <w:bCs/>
                <w:sz w:val="26"/>
                <w:szCs w:val="26"/>
                <w:lang w:bidi="ar-SA"/>
              </w:rPr>
              <w:t>m</w:t>
            </w:r>
            <w:r w:rsidRPr="00AD6263">
              <w:rPr>
                <w:rFonts w:ascii="Times New Roman" w:hAnsi="Times New Roman" w:cs="Times New Roman"/>
                <w:sz w:val="26"/>
                <w:szCs w:val="26"/>
                <w:lang w:bidi="ar-SA"/>
              </w:rPr>
              <w:t>K</w:t>
            </w:r>
            <w:proofErr w:type="spellEnd"/>
            <w:r w:rsidRPr="00AD6263">
              <w:rPr>
                <w:rFonts w:ascii="Times New Roman" w:hAnsi="Times New Roman" w:cs="Times New Roman"/>
                <w:sz w:val="26"/>
                <w:szCs w:val="26"/>
                <w:lang w:bidi="ar-SA"/>
              </w:rPr>
              <w:t xml:space="preserve">)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b/>
                <w:bCs/>
                <w:sz w:val="26"/>
                <w:szCs w:val="26"/>
                <w:lang w:bidi="ar-SA"/>
              </w:rPr>
              <w:t>Specific Heat MJ/m³</w:t>
            </w:r>
            <w:r w:rsidRPr="00AD6263">
              <w:rPr>
                <w:rFonts w:ascii="Times New Roman" w:hAnsi="Times New Roman" w:cs="Times New Roman"/>
                <w:sz w:val="26"/>
                <w:szCs w:val="26"/>
                <w:lang w:bidi="ar-SA"/>
              </w:rPr>
              <w:t xml:space="preserve">K </w:t>
            </w:r>
          </w:p>
        </w:tc>
      </w:tr>
      <w:tr w:rsidR="00AD6263" w:rsidRPr="00AD6263" w:rsidTr="008C1796">
        <w:trPr>
          <w:trHeight w:val="199"/>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Rigid Polyurethane (40 Kg/m3)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40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0.0269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0.0766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Rigid Polyurethane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25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0.0384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0.0763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Rockwool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64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0.0461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0.0904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Rubber - Foam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Insulation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89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0.0561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0.1486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Rubber Wood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Wood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472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0.1679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0.5034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proofErr w:type="spellStart"/>
            <w:r w:rsidRPr="00AD6263">
              <w:rPr>
                <w:rFonts w:ascii="Times New Roman" w:hAnsi="Times New Roman" w:cs="Times New Roman"/>
                <w:sz w:val="26"/>
                <w:szCs w:val="26"/>
                <w:lang w:bidi="ar-SA"/>
              </w:rPr>
              <w:t>Saag</w:t>
            </w:r>
            <w:proofErr w:type="spellEnd"/>
            <w:r w:rsidRPr="00AD6263">
              <w:rPr>
                <w:rFonts w:ascii="Times New Roman" w:hAnsi="Times New Roman" w:cs="Times New Roman"/>
                <w:sz w:val="26"/>
                <w:szCs w:val="26"/>
                <w:lang w:bidi="ar-SA"/>
              </w:rPr>
              <w:t xml:space="preserve"> Wood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Wood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959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0.2886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1.0258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Sand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Powder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1600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0.3075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1.1343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Sandstone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2530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3.0097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1.5957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Serpentine Green Granite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3068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2.1363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2.4484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Soft Board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274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0.0943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0.2753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Soft Board-High Density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353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0.0983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0.2621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Stainless Steel (SS)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Metal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7950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13.5633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3.6351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Steam Beech Wood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Wood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241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0.2331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0.5512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Straw Board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760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0.2237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0.7098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Teak Wood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Wood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665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0.2369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0.8412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Tempered Glass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Glass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2500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1.0493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1.9227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Tinted Glass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Glass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2500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1.0428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1.8904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Udaipur Brown Marble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3197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2.921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2.2184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V-Board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1191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0.2977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0.8245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Veneered Particle Board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Board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788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0.2363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0.7075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Vitrified Tile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Tile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2719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1.4786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1.8049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Resource Efficient Bricks (REB)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Brick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1520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0.6314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0.9951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Wood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Wood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802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0.2652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0.8715 </w:t>
            </w:r>
          </w:p>
        </w:tc>
      </w:tr>
      <w:tr w:rsidR="00AD6263" w:rsidRPr="00AD6263" w:rsidTr="008C1796">
        <w:trPr>
          <w:trHeight w:val="90"/>
        </w:trPr>
        <w:tc>
          <w:tcPr>
            <w:tcW w:w="2538"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Wood Pattern </w:t>
            </w:r>
            <w:proofErr w:type="spellStart"/>
            <w:r w:rsidRPr="00AD6263">
              <w:rPr>
                <w:rFonts w:ascii="Times New Roman" w:hAnsi="Times New Roman" w:cs="Times New Roman"/>
                <w:sz w:val="26"/>
                <w:szCs w:val="26"/>
                <w:lang w:bidi="ar-SA"/>
              </w:rPr>
              <w:t>Chitodio</w:t>
            </w:r>
            <w:proofErr w:type="spellEnd"/>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Stone </w:t>
            </w:r>
          </w:p>
        </w:tc>
        <w:tc>
          <w:tcPr>
            <w:tcW w:w="135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3126 </w:t>
            </w:r>
          </w:p>
        </w:tc>
        <w:tc>
          <w:tcPr>
            <w:tcW w:w="216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3.4258 </w:t>
            </w:r>
          </w:p>
        </w:tc>
        <w:tc>
          <w:tcPr>
            <w:tcW w:w="1980" w:type="dxa"/>
            <w:tcBorders>
              <w:top w:val="single" w:sz="4" w:space="0" w:color="auto"/>
              <w:left w:val="single" w:sz="4" w:space="0" w:color="auto"/>
              <w:bottom w:val="single" w:sz="4" w:space="0" w:color="auto"/>
              <w:right w:val="single" w:sz="4" w:space="0" w:color="auto"/>
            </w:tcBorders>
          </w:tcPr>
          <w:p w:rsidR="008C1796" w:rsidRPr="00AD6263" w:rsidRDefault="008C1796" w:rsidP="008C1796">
            <w:pPr>
              <w:autoSpaceDE w:val="0"/>
              <w:autoSpaceDN w:val="0"/>
              <w:adjustRightInd w:val="0"/>
              <w:spacing w:after="0" w:line="240" w:lineRule="auto"/>
              <w:rPr>
                <w:rFonts w:ascii="Times New Roman" w:hAnsi="Times New Roman" w:cs="Times New Roman"/>
                <w:sz w:val="26"/>
                <w:szCs w:val="26"/>
                <w:lang w:bidi="ar-SA"/>
              </w:rPr>
            </w:pPr>
            <w:r w:rsidRPr="00AD6263">
              <w:rPr>
                <w:rFonts w:ascii="Times New Roman" w:hAnsi="Times New Roman" w:cs="Times New Roman"/>
                <w:sz w:val="26"/>
                <w:szCs w:val="26"/>
                <w:lang w:bidi="ar-SA"/>
              </w:rPr>
              <w:t xml:space="preserve">2.2852 </w:t>
            </w:r>
          </w:p>
        </w:tc>
      </w:tr>
    </w:tbl>
    <w:p w:rsidR="008C1796" w:rsidRPr="00AD6263" w:rsidRDefault="008C1796" w:rsidP="00C625AB">
      <w:pPr>
        <w:spacing w:before="120" w:after="120"/>
        <w:jc w:val="both"/>
        <w:rPr>
          <w:rFonts w:ascii="Times New Roman" w:hAnsi="Times New Roman" w:cs="Times New Roman"/>
          <w:sz w:val="20"/>
        </w:rPr>
      </w:pPr>
    </w:p>
    <w:p w:rsidR="008C1796" w:rsidRPr="00AD6263" w:rsidRDefault="008C1796" w:rsidP="00C625AB">
      <w:pPr>
        <w:spacing w:before="120" w:after="120"/>
        <w:jc w:val="both"/>
        <w:rPr>
          <w:rFonts w:ascii="Times New Roman" w:hAnsi="Times New Roman" w:cs="Times New Roman"/>
          <w:sz w:val="20"/>
        </w:rPr>
      </w:pPr>
    </w:p>
    <w:p w:rsidR="008C1796" w:rsidRPr="00AD6263" w:rsidRDefault="008C1796" w:rsidP="00C625AB">
      <w:pPr>
        <w:spacing w:before="120" w:after="120"/>
        <w:jc w:val="both"/>
        <w:rPr>
          <w:rFonts w:ascii="Times New Roman" w:hAnsi="Times New Roman" w:cs="Times New Roman"/>
          <w:sz w:val="20"/>
        </w:rPr>
      </w:pPr>
    </w:p>
    <w:p w:rsidR="008C1796" w:rsidRPr="00AD6263" w:rsidRDefault="008C1796" w:rsidP="00C625AB">
      <w:pPr>
        <w:spacing w:before="120" w:after="120"/>
        <w:jc w:val="both"/>
        <w:rPr>
          <w:rFonts w:ascii="Times New Roman" w:hAnsi="Times New Roman" w:cs="Times New Roman"/>
          <w:sz w:val="20"/>
        </w:rPr>
      </w:pPr>
    </w:p>
    <w:p w:rsidR="008C1796" w:rsidRPr="00AD6263" w:rsidRDefault="008C1796" w:rsidP="00C625AB">
      <w:pPr>
        <w:spacing w:before="120" w:after="120"/>
        <w:jc w:val="both"/>
        <w:rPr>
          <w:rFonts w:ascii="Times New Roman" w:hAnsi="Times New Roman" w:cs="Times New Roman"/>
          <w:sz w:val="20"/>
        </w:rPr>
      </w:pPr>
    </w:p>
    <w:p w:rsidR="008C1796" w:rsidRPr="00AD6263" w:rsidRDefault="008C1796" w:rsidP="00C625AB">
      <w:pPr>
        <w:spacing w:before="120" w:after="120"/>
        <w:jc w:val="both"/>
        <w:rPr>
          <w:rFonts w:ascii="Times New Roman" w:hAnsi="Times New Roman" w:cs="Times New Roman"/>
          <w:sz w:val="20"/>
        </w:rPr>
      </w:pPr>
    </w:p>
    <w:p w:rsidR="004A775E" w:rsidRDefault="004A775E">
      <w:pPr>
        <w:rPr>
          <w:rFonts w:ascii="Times New Roman" w:hAnsi="Times New Roman" w:cs="Times New Roman"/>
          <w:sz w:val="36"/>
          <w:szCs w:val="36"/>
        </w:rPr>
      </w:pPr>
      <w:r>
        <w:rPr>
          <w:rFonts w:ascii="Times New Roman" w:hAnsi="Times New Roman" w:cs="Times New Roman"/>
          <w:sz w:val="36"/>
          <w:szCs w:val="36"/>
        </w:rPr>
        <w:br w:type="page"/>
      </w:r>
    </w:p>
    <w:p w:rsidR="00E737FA" w:rsidRPr="00AD6263" w:rsidRDefault="008C1796" w:rsidP="004A775E">
      <w:pPr>
        <w:pStyle w:val="Heading1"/>
      </w:pPr>
      <w:bookmarkStart w:id="112" w:name="_Toc500688596"/>
      <w:r w:rsidRPr="00AD6263">
        <w:t xml:space="preserve">11. Appendix B: </w:t>
      </w:r>
      <w:r w:rsidR="00A264DD" w:rsidRPr="00AD6263">
        <w:t>Climate Zone Map of Tamil Nadu</w:t>
      </w:r>
      <w:bookmarkEnd w:id="112"/>
    </w:p>
    <w:p w:rsidR="00E737FA" w:rsidRPr="00AD6263" w:rsidRDefault="00E737FA" w:rsidP="00C625AB">
      <w:pPr>
        <w:spacing w:before="120" w:after="120"/>
        <w:jc w:val="both"/>
        <w:rPr>
          <w:rFonts w:ascii="Times New Roman" w:hAnsi="Times New Roman" w:cs="Times New Roman"/>
          <w:sz w:val="36"/>
          <w:szCs w:val="36"/>
        </w:rPr>
      </w:pPr>
    </w:p>
    <w:p w:rsidR="00E737FA" w:rsidRPr="00AD6263" w:rsidRDefault="00A264DD" w:rsidP="00C625AB">
      <w:pPr>
        <w:spacing w:before="120" w:after="120"/>
        <w:jc w:val="both"/>
        <w:rPr>
          <w:rFonts w:ascii="Times New Roman" w:hAnsi="Times New Roman" w:cs="Times New Roman"/>
          <w:sz w:val="36"/>
          <w:szCs w:val="36"/>
        </w:rPr>
      </w:pPr>
      <w:r w:rsidRPr="00AD6263">
        <w:rPr>
          <w:rFonts w:ascii="Times New Roman" w:hAnsi="Times New Roman" w:cs="Times New Roman"/>
          <w:noProof/>
          <w:sz w:val="20"/>
          <w:lang w:bidi="ar-SA"/>
        </w:rPr>
        <w:drawing>
          <wp:anchor distT="0" distB="0" distL="114300" distR="114300" simplePos="0" relativeHeight="251698176" behindDoc="1" locked="0" layoutInCell="1" allowOverlap="1">
            <wp:simplePos x="0" y="0"/>
            <wp:positionH relativeFrom="column">
              <wp:posOffset>212725</wp:posOffset>
            </wp:positionH>
            <wp:positionV relativeFrom="paragraph">
              <wp:posOffset>172720</wp:posOffset>
            </wp:positionV>
            <wp:extent cx="4525645" cy="1979930"/>
            <wp:effectExtent l="0" t="0" r="8255"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376" t="75363" r="23128" b="4761"/>
                    <a:stretch>
                      <a:fillRect/>
                    </a:stretch>
                  </pic:blipFill>
                  <pic:spPr bwMode="auto">
                    <a:xfrm>
                      <a:off x="0" y="0"/>
                      <a:ext cx="4525645" cy="1979930"/>
                    </a:xfrm>
                    <a:prstGeom prst="rect">
                      <a:avLst/>
                    </a:prstGeom>
                    <a:noFill/>
                    <a:ln>
                      <a:noFill/>
                    </a:ln>
                  </pic:spPr>
                </pic:pic>
              </a:graphicData>
            </a:graphic>
          </wp:anchor>
        </w:drawing>
      </w:r>
    </w:p>
    <w:p w:rsidR="008C1796" w:rsidRPr="00AD6263" w:rsidRDefault="008C1796" w:rsidP="00C625AB">
      <w:pPr>
        <w:spacing w:before="120" w:after="120"/>
        <w:jc w:val="both"/>
        <w:rPr>
          <w:rFonts w:ascii="Times New Roman" w:hAnsi="Times New Roman" w:cs="Times New Roman"/>
          <w:sz w:val="20"/>
        </w:rPr>
      </w:pPr>
    </w:p>
    <w:p w:rsidR="00E737FA" w:rsidRPr="00AD6263" w:rsidRDefault="00E737FA" w:rsidP="00C625AB">
      <w:pPr>
        <w:spacing w:before="120" w:after="120"/>
        <w:jc w:val="both"/>
        <w:rPr>
          <w:rFonts w:ascii="Times New Roman" w:hAnsi="Times New Roman" w:cs="Times New Roman"/>
          <w:sz w:val="20"/>
        </w:rPr>
      </w:pPr>
    </w:p>
    <w:p w:rsidR="00E737FA" w:rsidRPr="00AD6263" w:rsidRDefault="00E737FA" w:rsidP="00E737FA">
      <w:pPr>
        <w:spacing w:before="120" w:after="120"/>
        <w:jc w:val="both"/>
        <w:rPr>
          <w:rFonts w:ascii="Times New Roman" w:hAnsi="Times New Roman" w:cs="Times New Roman"/>
          <w:sz w:val="20"/>
        </w:rPr>
      </w:pPr>
    </w:p>
    <w:p w:rsidR="00E737FA" w:rsidRPr="00AD6263" w:rsidRDefault="00E737FA" w:rsidP="00E737FA">
      <w:pPr>
        <w:spacing w:before="120" w:after="120"/>
        <w:jc w:val="both"/>
        <w:rPr>
          <w:rFonts w:ascii="Times New Roman" w:hAnsi="Times New Roman" w:cs="Times New Roman"/>
          <w:sz w:val="20"/>
        </w:rPr>
      </w:pPr>
    </w:p>
    <w:p w:rsidR="00E737FA" w:rsidRPr="00AD6263" w:rsidRDefault="00E737FA" w:rsidP="00E737FA">
      <w:pPr>
        <w:spacing w:before="120" w:after="120"/>
        <w:jc w:val="both"/>
        <w:rPr>
          <w:rFonts w:ascii="Times New Roman" w:hAnsi="Times New Roman" w:cs="Times New Roman"/>
          <w:sz w:val="20"/>
        </w:rPr>
      </w:pPr>
    </w:p>
    <w:p w:rsidR="00E737FA" w:rsidRPr="00AD6263" w:rsidRDefault="00E737FA" w:rsidP="00E737FA">
      <w:pPr>
        <w:spacing w:before="120" w:after="120"/>
        <w:jc w:val="both"/>
        <w:rPr>
          <w:rFonts w:ascii="Times New Roman" w:hAnsi="Times New Roman" w:cs="Times New Roman"/>
          <w:sz w:val="20"/>
        </w:rPr>
      </w:pPr>
    </w:p>
    <w:p w:rsidR="00E737FA" w:rsidRPr="00AD6263" w:rsidRDefault="00E737FA" w:rsidP="00E737FA">
      <w:pPr>
        <w:spacing w:before="120" w:after="120"/>
        <w:jc w:val="both"/>
        <w:rPr>
          <w:rFonts w:ascii="Times New Roman" w:hAnsi="Times New Roman" w:cs="Times New Roman"/>
          <w:sz w:val="20"/>
        </w:rPr>
      </w:pPr>
    </w:p>
    <w:p w:rsidR="00E737FA" w:rsidRPr="00AD6263" w:rsidRDefault="00E737FA" w:rsidP="00E737FA">
      <w:pPr>
        <w:spacing w:before="120" w:after="120"/>
        <w:jc w:val="both"/>
        <w:rPr>
          <w:rFonts w:ascii="Times New Roman" w:hAnsi="Times New Roman" w:cs="Times New Roman"/>
          <w:sz w:val="20"/>
        </w:rPr>
      </w:pPr>
    </w:p>
    <w:p w:rsidR="00AC5D57" w:rsidRPr="00AD6263" w:rsidRDefault="00AC5D57" w:rsidP="00E737FA">
      <w:pPr>
        <w:spacing w:before="120" w:after="120"/>
        <w:jc w:val="both"/>
        <w:rPr>
          <w:rFonts w:ascii="Times New Roman" w:hAnsi="Times New Roman" w:cs="Times New Roman"/>
          <w:sz w:val="28"/>
          <w:szCs w:val="28"/>
        </w:rPr>
      </w:pPr>
    </w:p>
    <w:p w:rsidR="00D32C18" w:rsidRPr="00AD6263" w:rsidRDefault="00D32C18" w:rsidP="00E737FA">
      <w:pPr>
        <w:spacing w:before="120" w:after="120"/>
        <w:jc w:val="both"/>
        <w:rPr>
          <w:rFonts w:ascii="Times New Roman" w:hAnsi="Times New Roman" w:cs="Times New Roman"/>
          <w:sz w:val="28"/>
          <w:szCs w:val="28"/>
        </w:rPr>
      </w:pPr>
    </w:p>
    <w:p w:rsidR="004A775E" w:rsidRDefault="004A775E">
      <w:pPr>
        <w:rPr>
          <w:rFonts w:ascii="Times New Roman" w:hAnsi="Times New Roman" w:cs="Times New Roman"/>
          <w:sz w:val="36"/>
          <w:szCs w:val="36"/>
        </w:rPr>
      </w:pPr>
      <w:r>
        <w:rPr>
          <w:rFonts w:ascii="Times New Roman" w:hAnsi="Times New Roman" w:cs="Times New Roman"/>
          <w:sz w:val="36"/>
          <w:szCs w:val="36"/>
        </w:rPr>
        <w:br w:type="page"/>
      </w:r>
    </w:p>
    <w:p w:rsidR="00D32C18" w:rsidRPr="00AD6263" w:rsidRDefault="00D32C18" w:rsidP="004A775E">
      <w:pPr>
        <w:pStyle w:val="Heading1"/>
      </w:pPr>
      <w:bookmarkStart w:id="113" w:name="_Toc500688597"/>
      <w:r w:rsidRPr="00AD6263">
        <w:t>12. Appendix C: Air-Side Economizer Acceptance Procedures</w:t>
      </w:r>
      <w:bookmarkEnd w:id="113"/>
      <w:r w:rsidRPr="00AD6263">
        <w:t xml:space="preserve"> </w:t>
      </w:r>
    </w:p>
    <w:p w:rsidR="00D32C18" w:rsidRPr="00AD6263" w:rsidRDefault="00D32C18" w:rsidP="004A775E">
      <w:pPr>
        <w:pStyle w:val="Heading2"/>
      </w:pPr>
      <w:bookmarkStart w:id="114" w:name="_Toc500688598"/>
      <w:r w:rsidRPr="00AD6263">
        <w:t>12.1 Construction Inspection</w:t>
      </w:r>
      <w:bookmarkEnd w:id="114"/>
      <w:r w:rsidRPr="00AD6263">
        <w:t xml:space="preserve"> </w:t>
      </w:r>
    </w:p>
    <w:p w:rsidR="00D32C18" w:rsidRPr="00AD6263" w:rsidRDefault="00D32C18" w:rsidP="00D32C18">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Prior to Performance Testing, verify and document the following: </w:t>
      </w:r>
    </w:p>
    <w:p w:rsidR="00D32C18" w:rsidRPr="00AD6263" w:rsidRDefault="00D32C18" w:rsidP="00D32C18">
      <w:pPr>
        <w:pStyle w:val="Default"/>
        <w:spacing w:after="51" w:line="276" w:lineRule="auto"/>
        <w:rPr>
          <w:rFonts w:ascii="Times New Roman" w:hAnsi="Times New Roman" w:cs="Times New Roman"/>
          <w:color w:val="auto"/>
        </w:rPr>
      </w:pPr>
      <w:r w:rsidRPr="00AD6263">
        <w:rPr>
          <w:rFonts w:ascii="Times New Roman" w:hAnsi="Times New Roman" w:cs="Times New Roman"/>
          <w:color w:val="auto"/>
        </w:rPr>
        <w:t xml:space="preserve">(a) System controls are wired correctly to ensure economizer is fully integrated (i.e. economizer will operate when mechanical cooling is enabled). </w:t>
      </w:r>
    </w:p>
    <w:p w:rsidR="00D32C18" w:rsidRPr="00AD6263" w:rsidRDefault="00D32C18" w:rsidP="00D32C18">
      <w:pPr>
        <w:pStyle w:val="Default"/>
        <w:spacing w:after="51" w:line="276" w:lineRule="auto"/>
        <w:rPr>
          <w:rFonts w:ascii="Times New Roman" w:hAnsi="Times New Roman" w:cs="Times New Roman"/>
          <w:color w:val="auto"/>
        </w:rPr>
      </w:pPr>
      <w:r w:rsidRPr="00AD6263">
        <w:rPr>
          <w:rFonts w:ascii="Times New Roman" w:hAnsi="Times New Roman" w:cs="Times New Roman"/>
          <w:color w:val="auto"/>
        </w:rPr>
        <w:t xml:space="preserve">(b) Economizer lockout control sensor location is adequate (open to air but not </w:t>
      </w:r>
      <w:proofErr w:type="gramStart"/>
      <w:r w:rsidRPr="00AD6263">
        <w:rPr>
          <w:rFonts w:ascii="Times New Roman" w:hAnsi="Times New Roman" w:cs="Times New Roman"/>
          <w:color w:val="auto"/>
        </w:rPr>
        <w:t>exposed</w:t>
      </w:r>
      <w:proofErr w:type="gramEnd"/>
      <w:r w:rsidRPr="00AD6263">
        <w:rPr>
          <w:rFonts w:ascii="Times New Roman" w:hAnsi="Times New Roman" w:cs="Times New Roman"/>
          <w:color w:val="auto"/>
        </w:rPr>
        <w:t xml:space="preserve"> to direct sunlight nor in an enclosure; away from sources of building exhaust; at least 8 meters away from cooling towers). </w:t>
      </w:r>
    </w:p>
    <w:p w:rsidR="00D32C18" w:rsidRPr="00AD6263" w:rsidRDefault="00D32C18" w:rsidP="00D32C18">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(c) System is provided with barometric relief, relief fan or return fan to control building pressure. </w:t>
      </w:r>
    </w:p>
    <w:p w:rsidR="00D32C18" w:rsidRPr="00AD6263" w:rsidRDefault="00D32C18" w:rsidP="00D32C18">
      <w:pPr>
        <w:pStyle w:val="Default"/>
        <w:rPr>
          <w:rFonts w:ascii="Times New Roman" w:hAnsi="Times New Roman" w:cs="Times New Roman"/>
          <w:color w:val="auto"/>
          <w:sz w:val="20"/>
          <w:szCs w:val="20"/>
        </w:rPr>
      </w:pPr>
    </w:p>
    <w:p w:rsidR="00D32C18" w:rsidRPr="00AD6263" w:rsidRDefault="00D32C18" w:rsidP="004A775E">
      <w:pPr>
        <w:pStyle w:val="Heading2"/>
      </w:pPr>
      <w:bookmarkStart w:id="115" w:name="_Toc500688599"/>
      <w:r w:rsidRPr="00AD6263">
        <w:t>12.2 Equipment Testing</w:t>
      </w:r>
      <w:bookmarkEnd w:id="115"/>
    </w:p>
    <w:p w:rsidR="00D32C18" w:rsidRPr="00AD6263" w:rsidRDefault="00D32C18" w:rsidP="00D32C18">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Step 1: Simulate a cooling load and enable the economizer by adjusting the lockout control set point. Verify and document the following: </w:t>
      </w:r>
    </w:p>
    <w:p w:rsidR="00D32C18" w:rsidRPr="00AD6263" w:rsidRDefault="00D32C18" w:rsidP="00D32C18">
      <w:pPr>
        <w:pStyle w:val="Default"/>
        <w:numPr>
          <w:ilvl w:val="0"/>
          <w:numId w:val="107"/>
        </w:numPr>
        <w:spacing w:after="51" w:line="276" w:lineRule="auto"/>
        <w:rPr>
          <w:rFonts w:ascii="Times New Roman" w:hAnsi="Times New Roman" w:cs="Times New Roman"/>
          <w:color w:val="auto"/>
        </w:rPr>
      </w:pPr>
      <w:r w:rsidRPr="00AD6263">
        <w:rPr>
          <w:rFonts w:ascii="Times New Roman" w:hAnsi="Times New Roman" w:cs="Times New Roman"/>
          <w:color w:val="auto"/>
        </w:rPr>
        <w:t xml:space="preserve">(a) Economizer damper modulates opens to 100% outside air. </w:t>
      </w:r>
    </w:p>
    <w:p w:rsidR="00D32C18" w:rsidRPr="00AD6263" w:rsidRDefault="00D32C18" w:rsidP="00D32C18">
      <w:pPr>
        <w:pStyle w:val="Default"/>
        <w:spacing w:after="51" w:line="276" w:lineRule="auto"/>
        <w:ind w:left="720"/>
        <w:rPr>
          <w:rFonts w:ascii="Times New Roman" w:hAnsi="Times New Roman" w:cs="Times New Roman"/>
          <w:color w:val="auto"/>
        </w:rPr>
      </w:pPr>
      <w:r w:rsidRPr="00AD6263">
        <w:rPr>
          <w:rFonts w:ascii="Times New Roman" w:hAnsi="Times New Roman" w:cs="Times New Roman"/>
          <w:color w:val="auto"/>
        </w:rPr>
        <w:t xml:space="preserve">(b) Return air damper modulates closed and is completely closed when economizer damper is 100% open. </w:t>
      </w:r>
    </w:p>
    <w:p w:rsidR="00D32C18" w:rsidRPr="00AD6263" w:rsidRDefault="00D32C18" w:rsidP="00D32C18">
      <w:pPr>
        <w:pStyle w:val="Default"/>
        <w:numPr>
          <w:ilvl w:val="0"/>
          <w:numId w:val="107"/>
        </w:numPr>
        <w:spacing w:after="51" w:line="276" w:lineRule="auto"/>
        <w:rPr>
          <w:rFonts w:ascii="Times New Roman" w:hAnsi="Times New Roman" w:cs="Times New Roman"/>
          <w:color w:val="auto"/>
        </w:rPr>
      </w:pPr>
      <w:r w:rsidRPr="00AD6263">
        <w:rPr>
          <w:rFonts w:ascii="Times New Roman" w:hAnsi="Times New Roman" w:cs="Times New Roman"/>
          <w:color w:val="auto"/>
        </w:rPr>
        <w:t xml:space="preserve">(c) Economizer damper is 100% open before mechanical cooling is enabled. </w:t>
      </w:r>
    </w:p>
    <w:p w:rsidR="00D32C18" w:rsidRPr="00AD6263" w:rsidRDefault="00D32C18" w:rsidP="00D32C18">
      <w:pPr>
        <w:pStyle w:val="Default"/>
        <w:spacing w:line="276" w:lineRule="auto"/>
        <w:ind w:left="720"/>
        <w:rPr>
          <w:rFonts w:ascii="Times New Roman" w:hAnsi="Times New Roman" w:cs="Times New Roman"/>
          <w:color w:val="auto"/>
        </w:rPr>
      </w:pPr>
      <w:r w:rsidRPr="00AD6263">
        <w:rPr>
          <w:rFonts w:ascii="Times New Roman" w:hAnsi="Times New Roman" w:cs="Times New Roman"/>
          <w:color w:val="auto"/>
        </w:rPr>
        <w:t xml:space="preserve">(d) Relief fan or return fan (if applicable) is operating or barometric relief dampers freely swing open. </w:t>
      </w:r>
    </w:p>
    <w:p w:rsidR="00D32C18" w:rsidRPr="00AD6263" w:rsidRDefault="00D32C18" w:rsidP="00D32C18">
      <w:pPr>
        <w:pStyle w:val="Default"/>
        <w:spacing w:line="276" w:lineRule="auto"/>
        <w:rPr>
          <w:rFonts w:ascii="Times New Roman" w:hAnsi="Times New Roman" w:cs="Times New Roman"/>
          <w:color w:val="auto"/>
        </w:rPr>
      </w:pPr>
    </w:p>
    <w:p w:rsidR="00D32C18" w:rsidRPr="00AD6263" w:rsidRDefault="00D32C18" w:rsidP="00D32C18">
      <w:pPr>
        <w:pStyle w:val="Default"/>
        <w:spacing w:line="276" w:lineRule="auto"/>
        <w:rPr>
          <w:rFonts w:ascii="Times New Roman" w:hAnsi="Times New Roman" w:cs="Times New Roman"/>
          <w:color w:val="auto"/>
        </w:rPr>
      </w:pPr>
      <w:r w:rsidRPr="00AD6263">
        <w:rPr>
          <w:rFonts w:ascii="Times New Roman" w:hAnsi="Times New Roman" w:cs="Times New Roman"/>
          <w:color w:val="auto"/>
        </w:rPr>
        <w:t xml:space="preserve">Step 2: Continue from Step 1 and disable the economizer by adjusting the lockout control set point. Verify and document the following: </w:t>
      </w:r>
    </w:p>
    <w:p w:rsidR="00D32C18" w:rsidRPr="00AD6263" w:rsidRDefault="00D32C18" w:rsidP="00D32C18">
      <w:pPr>
        <w:pStyle w:val="Default"/>
        <w:numPr>
          <w:ilvl w:val="0"/>
          <w:numId w:val="108"/>
        </w:numPr>
        <w:spacing w:after="135" w:line="276" w:lineRule="auto"/>
        <w:rPr>
          <w:rFonts w:ascii="Times New Roman" w:hAnsi="Times New Roman" w:cs="Times New Roman"/>
          <w:color w:val="auto"/>
        </w:rPr>
      </w:pPr>
      <w:r w:rsidRPr="00AD6263">
        <w:rPr>
          <w:rFonts w:ascii="Times New Roman" w:hAnsi="Times New Roman" w:cs="Times New Roman"/>
          <w:color w:val="auto"/>
        </w:rPr>
        <w:t xml:space="preserve">(a) Economizer damper closes to minimum ventilation position. </w:t>
      </w:r>
    </w:p>
    <w:p w:rsidR="00D32C18" w:rsidRPr="00AD6263" w:rsidRDefault="00D32C18" w:rsidP="00D32C18">
      <w:pPr>
        <w:pStyle w:val="Default"/>
        <w:numPr>
          <w:ilvl w:val="0"/>
          <w:numId w:val="108"/>
        </w:numPr>
        <w:spacing w:after="135" w:line="276" w:lineRule="auto"/>
        <w:rPr>
          <w:rFonts w:ascii="Times New Roman" w:hAnsi="Times New Roman" w:cs="Times New Roman"/>
          <w:color w:val="auto"/>
        </w:rPr>
      </w:pPr>
      <w:r w:rsidRPr="00AD6263">
        <w:rPr>
          <w:rFonts w:ascii="Times New Roman" w:hAnsi="Times New Roman" w:cs="Times New Roman"/>
          <w:color w:val="auto"/>
        </w:rPr>
        <w:t xml:space="preserve">(b) Return air damper opens to at or near 100%. </w:t>
      </w:r>
    </w:p>
    <w:p w:rsidR="00D32C18" w:rsidRPr="00AD6263" w:rsidRDefault="004A775E" w:rsidP="004A775E">
      <w:pPr>
        <w:pStyle w:val="Default"/>
        <w:spacing w:line="276" w:lineRule="auto"/>
        <w:rPr>
          <w:rFonts w:ascii="Times New Roman" w:hAnsi="Times New Roman" w:cs="Times New Roman"/>
          <w:color w:val="auto"/>
        </w:rPr>
      </w:pPr>
      <w:r>
        <w:rPr>
          <w:rFonts w:ascii="Times New Roman" w:hAnsi="Times New Roman" w:cs="Times New Roman"/>
          <w:color w:val="auto"/>
        </w:rPr>
        <w:t>(</w:t>
      </w:r>
      <w:r w:rsidR="00D32C18" w:rsidRPr="00AD6263">
        <w:rPr>
          <w:rFonts w:ascii="Times New Roman" w:hAnsi="Times New Roman" w:cs="Times New Roman"/>
          <w:color w:val="auto"/>
        </w:rPr>
        <w:t xml:space="preserve">c) Relief fan (if applicable) shuts off or barometric relief dampers close. Return fan (if applicable) may still operate even when economizer is disabled. </w:t>
      </w:r>
    </w:p>
    <w:p w:rsidR="003A5387" w:rsidRPr="004A775E" w:rsidRDefault="004A775E" w:rsidP="004A775E">
      <w:pPr>
        <w:pStyle w:val="Heading1"/>
        <w:rPr>
          <w:sz w:val="24"/>
          <w:szCs w:val="24"/>
        </w:rPr>
      </w:pPr>
      <w:r>
        <w:br w:type="page"/>
      </w:r>
      <w:bookmarkStart w:id="116" w:name="_Toc500688600"/>
      <w:r w:rsidR="003A5387" w:rsidRPr="00AD6263">
        <w:t>13. Appendix D: Compliance Forms</w:t>
      </w:r>
      <w:bookmarkEnd w:id="116"/>
    </w:p>
    <w:p w:rsidR="003A5387" w:rsidRPr="00AD6263" w:rsidRDefault="009E4BF6"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379" cy="8325293"/>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7608" cy="8331434"/>
                    </a:xfrm>
                    <a:prstGeom prst="rect">
                      <a:avLst/>
                    </a:prstGeom>
                    <a:noFill/>
                    <a:ln>
                      <a:noFill/>
                    </a:ln>
                  </pic:spPr>
                </pic:pic>
              </a:graphicData>
            </a:graphic>
          </wp:inline>
        </w:drawing>
      </w: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415" cy="3266777"/>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266777"/>
                    </a:xfrm>
                    <a:prstGeom prst="rect">
                      <a:avLst/>
                    </a:prstGeom>
                    <a:noFill/>
                    <a:ln>
                      <a:noFill/>
                    </a:ln>
                  </pic:spPr>
                </pic:pic>
              </a:graphicData>
            </a:graphic>
          </wp:inline>
        </w:drawing>
      </w: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211" cy="8463516"/>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6863" cy="8468908"/>
                    </a:xfrm>
                    <a:prstGeom prst="rect">
                      <a:avLst/>
                    </a:prstGeom>
                    <a:noFill/>
                    <a:ln>
                      <a:noFill/>
                    </a:ln>
                  </pic:spPr>
                </pic:pic>
              </a:graphicData>
            </a:graphic>
          </wp:inline>
        </w:drawing>
      </w: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244" cy="8718698"/>
            <wp:effectExtent l="0" t="0" r="127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343" cy="8720369"/>
                    </a:xfrm>
                    <a:prstGeom prst="rect">
                      <a:avLst/>
                    </a:prstGeom>
                    <a:noFill/>
                    <a:ln>
                      <a:noFill/>
                    </a:ln>
                  </pic:spPr>
                </pic:pic>
              </a:graphicData>
            </a:graphic>
          </wp:inline>
        </w:drawing>
      </w:r>
    </w:p>
    <w:p w:rsidR="00CC4E17" w:rsidRPr="00AD6263" w:rsidRDefault="00CC4E17"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415" cy="2769772"/>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2769772"/>
                    </a:xfrm>
                    <a:prstGeom prst="rect">
                      <a:avLst/>
                    </a:prstGeom>
                    <a:noFill/>
                    <a:ln>
                      <a:noFill/>
                    </a:ln>
                  </pic:spPr>
                </pic:pic>
              </a:graphicData>
            </a:graphic>
          </wp:inline>
        </w:drawing>
      </w: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p>
    <w:p w:rsidR="00CC4E17" w:rsidRPr="00AD6263" w:rsidRDefault="00CC4E17"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027" cy="8484781"/>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6792" cy="8490353"/>
                    </a:xfrm>
                    <a:prstGeom prst="rect">
                      <a:avLst/>
                    </a:prstGeom>
                    <a:noFill/>
                    <a:ln>
                      <a:noFill/>
                    </a:ln>
                  </pic:spPr>
                </pic:pic>
              </a:graphicData>
            </a:graphic>
          </wp:inline>
        </w:drawing>
      </w:r>
    </w:p>
    <w:p w:rsidR="00CC4E17" w:rsidRPr="00AD6263" w:rsidRDefault="00CC4E1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121" cy="8718698"/>
            <wp:effectExtent l="0" t="0" r="127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6143" cy="8723294"/>
                    </a:xfrm>
                    <a:prstGeom prst="rect">
                      <a:avLst/>
                    </a:prstGeom>
                    <a:noFill/>
                    <a:ln>
                      <a:noFill/>
                    </a:ln>
                  </pic:spPr>
                </pic:pic>
              </a:graphicData>
            </a:graphic>
          </wp:inline>
        </w:drawing>
      </w:r>
    </w:p>
    <w:p w:rsidR="005F7D97" w:rsidRPr="00AD6263" w:rsidRDefault="005F7D97"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415" cy="217272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2172721"/>
                    </a:xfrm>
                    <a:prstGeom prst="rect">
                      <a:avLst/>
                    </a:prstGeom>
                    <a:noFill/>
                    <a:ln>
                      <a:noFill/>
                    </a:ln>
                  </pic:spPr>
                </pic:pic>
              </a:graphicData>
            </a:graphic>
          </wp:inline>
        </w:drawing>
      </w: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299" cy="8559209"/>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9125" cy="8567906"/>
                    </a:xfrm>
                    <a:prstGeom prst="rect">
                      <a:avLst/>
                    </a:prstGeom>
                    <a:noFill/>
                    <a:ln>
                      <a:noFill/>
                    </a:ln>
                  </pic:spPr>
                </pic:pic>
              </a:graphicData>
            </a:graphic>
          </wp:inline>
        </w:drawing>
      </w:r>
    </w:p>
    <w:p w:rsidR="00CC4E17" w:rsidRPr="00AD6263" w:rsidRDefault="00CC4E1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148" cy="8623005"/>
            <wp:effectExtent l="0" t="0" r="127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5255" cy="8626174"/>
                    </a:xfrm>
                    <a:prstGeom prst="rect">
                      <a:avLst/>
                    </a:prstGeom>
                    <a:noFill/>
                    <a:ln>
                      <a:noFill/>
                    </a:ln>
                  </pic:spPr>
                </pic:pic>
              </a:graphicData>
            </a:graphic>
          </wp:inline>
        </w:drawing>
      </w:r>
    </w:p>
    <w:p w:rsidR="005F7D97" w:rsidRPr="00AD6263" w:rsidRDefault="005F7D97" w:rsidP="00E737FA">
      <w:pPr>
        <w:spacing w:before="120" w:after="120"/>
        <w:jc w:val="both"/>
        <w:rPr>
          <w:rFonts w:ascii="Times New Roman" w:hAnsi="Times New Roman" w:cs="Times New Roman"/>
          <w:sz w:val="28"/>
          <w:szCs w:val="28"/>
        </w:rPr>
      </w:pPr>
    </w:p>
    <w:p w:rsidR="005F7D97" w:rsidRPr="00AD6263" w:rsidRDefault="005F7D97" w:rsidP="00E737FA">
      <w:pPr>
        <w:spacing w:before="120" w:after="120"/>
        <w:jc w:val="both"/>
        <w:rPr>
          <w:rFonts w:ascii="Times New Roman" w:hAnsi="Times New Roman" w:cs="Times New Roman"/>
          <w:sz w:val="28"/>
          <w:szCs w:val="28"/>
        </w:rPr>
      </w:pPr>
      <w:r w:rsidRPr="00AD6263">
        <w:rPr>
          <w:rFonts w:ascii="Times New Roman" w:hAnsi="Times New Roman" w:cs="Times New Roman"/>
          <w:noProof/>
          <w:sz w:val="28"/>
          <w:szCs w:val="28"/>
          <w:lang w:bidi="ar-SA"/>
        </w:rPr>
        <w:drawing>
          <wp:inline distT="0" distB="0" distL="0" distR="0">
            <wp:extent cx="5733384" cy="8644270"/>
            <wp:effectExtent l="0" t="0" r="127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483" cy="8657989"/>
                    </a:xfrm>
                    <a:prstGeom prst="rect">
                      <a:avLst/>
                    </a:prstGeom>
                    <a:noFill/>
                    <a:ln>
                      <a:noFill/>
                    </a:ln>
                  </pic:spPr>
                </pic:pic>
              </a:graphicData>
            </a:graphic>
          </wp:inline>
        </w:drawing>
      </w:r>
    </w:p>
    <w:p w:rsidR="005F7D97" w:rsidRPr="00AD6263" w:rsidRDefault="005F7D97" w:rsidP="004A775E">
      <w:pPr>
        <w:pStyle w:val="Heading1"/>
        <w:rPr>
          <w:sz w:val="28"/>
          <w:szCs w:val="28"/>
        </w:rPr>
      </w:pPr>
      <w:bookmarkStart w:id="117" w:name="_Toc500688601"/>
      <w:r w:rsidRPr="00AD6263">
        <w:t>14. Appendix E: BEE approved list of software to show compliance</w:t>
      </w:r>
      <w:r w:rsidRPr="004A775E">
        <w:rPr>
          <w:szCs w:val="32"/>
          <w:vertAlign w:val="superscript"/>
        </w:rPr>
        <w:t>4</w:t>
      </w:r>
      <w:bookmarkEnd w:id="117"/>
    </w:p>
    <w:p w:rsidR="00CC4E17" w:rsidRPr="00AD6263" w:rsidRDefault="005F7D97" w:rsidP="00E737FA">
      <w:pPr>
        <w:spacing w:before="120" w:after="120"/>
        <w:jc w:val="both"/>
        <w:rPr>
          <w:rFonts w:ascii="Times New Roman" w:hAnsi="Times New Roman" w:cs="Times New Roman"/>
          <w:i/>
          <w:iCs/>
          <w:sz w:val="24"/>
          <w:szCs w:val="24"/>
        </w:rPr>
      </w:pPr>
      <w:r w:rsidRPr="00AD6263">
        <w:rPr>
          <w:rFonts w:ascii="Times New Roman" w:hAnsi="Times New Roman" w:cs="Times New Roman"/>
          <w:i/>
          <w:iCs/>
          <w:sz w:val="24"/>
          <w:szCs w:val="24"/>
        </w:rPr>
        <w:t>Table 14-1 Bureau of Energy Efficiency Approved Software for Demonstrating Compliance with ECBC</w:t>
      </w:r>
    </w:p>
    <w:p w:rsidR="005F7D97" w:rsidRPr="00AD6263" w:rsidRDefault="005F7D97" w:rsidP="00E737FA">
      <w:pPr>
        <w:spacing w:before="120" w:after="120"/>
        <w:jc w:val="both"/>
        <w:rPr>
          <w:rFonts w:ascii="Times New Roman" w:hAnsi="Times New Roman" w:cs="Times New Roman"/>
          <w:sz w:val="24"/>
          <w:szCs w:val="24"/>
        </w:rPr>
      </w:pPr>
      <w:r w:rsidRPr="00AD6263">
        <w:rPr>
          <w:rFonts w:ascii="Times New Roman" w:hAnsi="Times New Roman" w:cs="Times New Roman"/>
          <w:noProof/>
          <w:sz w:val="24"/>
          <w:szCs w:val="24"/>
          <w:lang w:bidi="ar-SA"/>
        </w:rPr>
        <w:drawing>
          <wp:inline distT="0" distB="0" distL="0" distR="0">
            <wp:extent cx="5733415" cy="4320780"/>
            <wp:effectExtent l="0" t="0" r="63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4320780"/>
                    </a:xfrm>
                    <a:prstGeom prst="rect">
                      <a:avLst/>
                    </a:prstGeom>
                    <a:noFill/>
                    <a:ln>
                      <a:noFill/>
                    </a:ln>
                  </pic:spPr>
                </pic:pic>
              </a:graphicData>
            </a:graphic>
          </wp:inline>
        </w:drawing>
      </w:r>
    </w:p>
    <w:p w:rsidR="004357F7" w:rsidRPr="00AD6263" w:rsidRDefault="004357F7" w:rsidP="00E737FA">
      <w:pPr>
        <w:spacing w:before="120" w:after="120"/>
        <w:jc w:val="both"/>
        <w:rPr>
          <w:rFonts w:ascii="Times New Roman" w:hAnsi="Times New Roman" w:cs="Times New Roman"/>
          <w:sz w:val="24"/>
          <w:szCs w:val="24"/>
        </w:rPr>
      </w:pPr>
    </w:p>
    <w:p w:rsidR="004357F7" w:rsidRPr="00AD6263" w:rsidRDefault="004357F7" w:rsidP="00E737FA">
      <w:pPr>
        <w:spacing w:before="120" w:after="120"/>
        <w:jc w:val="both"/>
        <w:rPr>
          <w:rFonts w:ascii="Times New Roman" w:hAnsi="Times New Roman" w:cs="Times New Roman"/>
          <w:sz w:val="24"/>
          <w:szCs w:val="24"/>
        </w:rPr>
      </w:pPr>
      <w:r w:rsidRPr="00AD6263">
        <w:rPr>
          <w:rFonts w:ascii="Times New Roman" w:hAnsi="Times New Roman" w:cs="Times New Roman"/>
          <w:sz w:val="24"/>
          <w:szCs w:val="24"/>
        </w:rPr>
        <w:t xml:space="preserve">4 This is not an all-inclusive list. The current list of approved software is available at BEE website (https://www.beeindia.gov.in/).  </w:t>
      </w:r>
    </w:p>
    <w:sectPr w:rsidR="004357F7" w:rsidRPr="00AD6263" w:rsidSect="00491167">
      <w:headerReference w:type="default" r:id="rId40"/>
      <w:footerReference w:type="default" r:id="rId41"/>
      <w:pgSz w:w="11909" w:h="16834" w:code="9"/>
      <w:pgMar w:top="1440" w:right="1440" w:bottom="1276" w:left="1440" w:header="720" w:footer="624"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317" w:rsidRDefault="00520317" w:rsidP="003556D5">
      <w:pPr>
        <w:spacing w:after="0" w:line="240" w:lineRule="auto"/>
      </w:pPr>
      <w:r>
        <w:separator/>
      </w:r>
    </w:p>
  </w:endnote>
  <w:endnote w:type="continuationSeparator" w:id="0">
    <w:p w:rsidR="00520317" w:rsidRDefault="00520317" w:rsidP="00355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single" w:sz="12" w:space="0" w:color="548DD4" w:themeColor="text2" w:themeTint="99"/>
        <w:left w:val="none" w:sz="0" w:space="0" w:color="auto"/>
        <w:bottom w:val="none" w:sz="0" w:space="0" w:color="auto"/>
        <w:right w:val="none" w:sz="0" w:space="0" w:color="auto"/>
        <w:insideH w:val="none" w:sz="0" w:space="0" w:color="auto"/>
        <w:insideV w:val="none" w:sz="0" w:space="0" w:color="auto"/>
      </w:tblBorders>
      <w:tblLook w:val="04A0"/>
    </w:tblPr>
    <w:tblGrid>
      <w:gridCol w:w="5582"/>
      <w:gridCol w:w="3663"/>
    </w:tblGrid>
    <w:tr w:rsidR="004A775E" w:rsidTr="00B17862">
      <w:trPr>
        <w:jc w:val="center"/>
      </w:trPr>
      <w:tc>
        <w:tcPr>
          <w:tcW w:w="5741" w:type="dxa"/>
        </w:tcPr>
        <w:p w:rsidR="004A775E" w:rsidRDefault="004A775E">
          <w:pPr>
            <w:pStyle w:val="Footer"/>
          </w:pPr>
          <w:r>
            <w:t>Tamil Nadu Energy Conservation Building Code 2017- Draft</w:t>
          </w:r>
        </w:p>
      </w:tc>
      <w:tc>
        <w:tcPr>
          <w:tcW w:w="3789" w:type="dxa"/>
        </w:tcPr>
        <w:p w:rsidR="004A775E" w:rsidRDefault="005552B9" w:rsidP="003556D5">
          <w:pPr>
            <w:pStyle w:val="Footer"/>
            <w:jc w:val="right"/>
          </w:pPr>
          <w:r>
            <w:fldChar w:fldCharType="begin"/>
          </w:r>
          <w:r w:rsidR="004A775E">
            <w:instrText xml:space="preserve"> PAGE   \* MERGEFORMAT </w:instrText>
          </w:r>
          <w:r>
            <w:fldChar w:fldCharType="separate"/>
          </w:r>
          <w:r w:rsidR="0065451C">
            <w:rPr>
              <w:noProof/>
            </w:rPr>
            <w:t>138</w:t>
          </w:r>
          <w:r>
            <w:rPr>
              <w:noProof/>
            </w:rPr>
            <w:fldChar w:fldCharType="end"/>
          </w:r>
        </w:p>
      </w:tc>
    </w:tr>
  </w:tbl>
  <w:p w:rsidR="004A775E" w:rsidRDefault="004A77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317" w:rsidRDefault="00520317" w:rsidP="003556D5">
      <w:pPr>
        <w:spacing w:after="0" w:line="240" w:lineRule="auto"/>
      </w:pPr>
      <w:r>
        <w:separator/>
      </w:r>
    </w:p>
  </w:footnote>
  <w:footnote w:type="continuationSeparator" w:id="0">
    <w:p w:rsidR="00520317" w:rsidRDefault="00520317" w:rsidP="003556D5">
      <w:pPr>
        <w:spacing w:after="0" w:line="240" w:lineRule="auto"/>
      </w:pPr>
      <w:r>
        <w:continuationSeparator/>
      </w:r>
    </w:p>
  </w:footnote>
  <w:footnote w:id="1">
    <w:p w:rsidR="004A775E" w:rsidRPr="00F126E9" w:rsidRDefault="004A775E">
      <w:pPr>
        <w:pStyle w:val="FootnoteText"/>
        <w:rPr>
          <w:lang w:val="en-IN"/>
        </w:rPr>
      </w:pPr>
      <w:r>
        <w:rPr>
          <w:rStyle w:val="FootnoteReference"/>
        </w:rPr>
        <w:footnoteRef/>
      </w:r>
      <w:r w:rsidRPr="001F71B9">
        <w:rPr>
          <w:rFonts w:ascii="Calibri" w:hAnsi="Calibri" w:cs="Calibri"/>
          <w:sz w:val="24"/>
          <w:szCs w:val="24"/>
        </w:rPr>
        <w:t>This is not an all-inclusive list. The updated list of low energy comfort systems is available at BEE website (https://www.beeindia.gov.in/).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75E" w:rsidRDefault="004A775E" w:rsidP="00491167">
    <w:pPr>
      <w:pStyle w:val="Header"/>
      <w:tabs>
        <w:tab w:val="clear" w:pos="4680"/>
        <w:tab w:val="clear" w:pos="9360"/>
        <w:tab w:val="left" w:pos="3404"/>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377B1F"/>
    <w:multiLevelType w:val="hybridMultilevel"/>
    <w:tmpl w:val="0033891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ED5B4FC"/>
    <w:multiLevelType w:val="hybridMultilevel"/>
    <w:tmpl w:val="8E72B0C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4056E1"/>
    <w:multiLevelType w:val="hybridMultilevel"/>
    <w:tmpl w:val="7FF081C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0660415"/>
    <w:multiLevelType w:val="hybridMultilevel"/>
    <w:tmpl w:val="3308018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C9175D"/>
    <w:multiLevelType w:val="hybridMultilevel"/>
    <w:tmpl w:val="DD4B0C3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3D3823"/>
    <w:multiLevelType w:val="hybridMultilevel"/>
    <w:tmpl w:val="98A0DD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2B058CC"/>
    <w:multiLevelType w:val="hybridMultilevel"/>
    <w:tmpl w:val="ABC2C5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46BC4"/>
    <w:multiLevelType w:val="hybridMultilevel"/>
    <w:tmpl w:val="1570BCB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5B40731"/>
    <w:multiLevelType w:val="hybridMultilevel"/>
    <w:tmpl w:val="3500AEAA"/>
    <w:lvl w:ilvl="0" w:tplc="329AA9B0">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D453D2"/>
    <w:multiLevelType w:val="hybridMultilevel"/>
    <w:tmpl w:val="CE2031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03465C"/>
    <w:multiLevelType w:val="hybridMultilevel"/>
    <w:tmpl w:val="FA9CE40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78826DE"/>
    <w:multiLevelType w:val="hybridMultilevel"/>
    <w:tmpl w:val="A0E056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E86B2C"/>
    <w:multiLevelType w:val="hybridMultilevel"/>
    <w:tmpl w:val="A2F400C0"/>
    <w:lvl w:ilvl="0" w:tplc="04090017">
      <w:start w:val="1"/>
      <w:numFmt w:val="lowerLetter"/>
      <w:lvlText w:val="%1)"/>
      <w:lvlJc w:val="left"/>
      <w:pPr>
        <w:ind w:left="720" w:hanging="360"/>
      </w:pPr>
    </w:lvl>
    <w:lvl w:ilvl="1" w:tplc="329AA9B0">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F773C4"/>
    <w:multiLevelType w:val="hybridMultilevel"/>
    <w:tmpl w:val="DA0A2A8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A217CF"/>
    <w:multiLevelType w:val="hybridMultilevel"/>
    <w:tmpl w:val="47FA9C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D8379F"/>
    <w:multiLevelType w:val="hybridMultilevel"/>
    <w:tmpl w:val="FAAEAE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445629"/>
    <w:multiLevelType w:val="hybridMultilevel"/>
    <w:tmpl w:val="31D2A1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896ECA"/>
    <w:multiLevelType w:val="hybridMultilevel"/>
    <w:tmpl w:val="DF2C18C2"/>
    <w:lvl w:ilvl="0" w:tplc="04090017">
      <w:start w:val="1"/>
      <w:numFmt w:val="lowerLetter"/>
      <w:lvlText w:val="%1)"/>
      <w:lvlJc w:val="left"/>
      <w:pPr>
        <w:ind w:left="720" w:hanging="360"/>
      </w:pPr>
    </w:lvl>
    <w:lvl w:ilvl="1" w:tplc="329AA9B0">
      <w:start w:val="1"/>
      <w:numFmt w:val="lowerRoman"/>
      <w:lvlText w:val="%2."/>
      <w:lvlJc w:val="left"/>
      <w:pPr>
        <w:ind w:left="1440" w:hanging="360"/>
      </w:pPr>
      <w:rPr>
        <w:rFonts w:hint="default"/>
      </w:rPr>
    </w:lvl>
    <w:lvl w:ilvl="2" w:tplc="10A84D9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8C4BB8"/>
    <w:multiLevelType w:val="hybridMultilevel"/>
    <w:tmpl w:val="35DC964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E85630"/>
    <w:multiLevelType w:val="hybridMultilevel"/>
    <w:tmpl w:val="55DAE3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F173DC"/>
    <w:multiLevelType w:val="hybridMultilevel"/>
    <w:tmpl w:val="2836F1A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476251"/>
    <w:multiLevelType w:val="hybridMultilevel"/>
    <w:tmpl w:val="F7C4C78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613BE2"/>
    <w:multiLevelType w:val="hybridMultilevel"/>
    <w:tmpl w:val="0BA054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15355D"/>
    <w:multiLevelType w:val="hybridMultilevel"/>
    <w:tmpl w:val="DF2C18C2"/>
    <w:lvl w:ilvl="0" w:tplc="04090017">
      <w:start w:val="1"/>
      <w:numFmt w:val="lowerLetter"/>
      <w:lvlText w:val="%1)"/>
      <w:lvlJc w:val="left"/>
      <w:pPr>
        <w:ind w:left="720" w:hanging="360"/>
      </w:pPr>
    </w:lvl>
    <w:lvl w:ilvl="1" w:tplc="329AA9B0">
      <w:start w:val="1"/>
      <w:numFmt w:val="lowerRoman"/>
      <w:lvlText w:val="%2."/>
      <w:lvlJc w:val="left"/>
      <w:pPr>
        <w:ind w:left="1440" w:hanging="360"/>
      </w:pPr>
      <w:rPr>
        <w:rFonts w:hint="default"/>
      </w:rPr>
    </w:lvl>
    <w:lvl w:ilvl="2" w:tplc="10A84D9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48720C4"/>
    <w:multiLevelType w:val="hybridMultilevel"/>
    <w:tmpl w:val="4A10DE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9F78F0"/>
    <w:multiLevelType w:val="hybridMultilevel"/>
    <w:tmpl w:val="B3B6E51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651B06"/>
    <w:multiLevelType w:val="hybridMultilevel"/>
    <w:tmpl w:val="C46E21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9A70BB"/>
    <w:multiLevelType w:val="hybridMultilevel"/>
    <w:tmpl w:val="21C270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A34AD8"/>
    <w:multiLevelType w:val="hybridMultilevel"/>
    <w:tmpl w:val="FFA648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2A140A"/>
    <w:multiLevelType w:val="hybridMultilevel"/>
    <w:tmpl w:val="FFD8CE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DF0720"/>
    <w:multiLevelType w:val="hybridMultilevel"/>
    <w:tmpl w:val="1E1C86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1C49F5"/>
    <w:multiLevelType w:val="hybridMultilevel"/>
    <w:tmpl w:val="1728A6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353478"/>
    <w:multiLevelType w:val="hybridMultilevel"/>
    <w:tmpl w:val="34A2BC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914799"/>
    <w:multiLevelType w:val="hybridMultilevel"/>
    <w:tmpl w:val="FDAC61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E13DF5"/>
    <w:multiLevelType w:val="hybridMultilevel"/>
    <w:tmpl w:val="5AEC67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D71515"/>
    <w:multiLevelType w:val="hybridMultilevel"/>
    <w:tmpl w:val="0B5E6F96"/>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2D338C0"/>
    <w:multiLevelType w:val="hybridMultilevel"/>
    <w:tmpl w:val="A498D4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3C6E30"/>
    <w:multiLevelType w:val="hybridMultilevel"/>
    <w:tmpl w:val="C76AAB8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C25BA5"/>
    <w:multiLevelType w:val="hybridMultilevel"/>
    <w:tmpl w:val="31B417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011FEA"/>
    <w:multiLevelType w:val="hybridMultilevel"/>
    <w:tmpl w:val="0B2E3F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D739EE"/>
    <w:multiLevelType w:val="hybridMultilevel"/>
    <w:tmpl w:val="592EBA6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7F1061E"/>
    <w:multiLevelType w:val="hybridMultilevel"/>
    <w:tmpl w:val="AD4A5A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8C2B34"/>
    <w:multiLevelType w:val="hybridMultilevel"/>
    <w:tmpl w:val="4F54AB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076FDB"/>
    <w:multiLevelType w:val="hybridMultilevel"/>
    <w:tmpl w:val="FFC820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C8A5866"/>
    <w:multiLevelType w:val="hybridMultilevel"/>
    <w:tmpl w:val="12B88ED8"/>
    <w:lvl w:ilvl="0" w:tplc="04090017">
      <w:start w:val="1"/>
      <w:numFmt w:val="lowerLetter"/>
      <w:lvlText w:val="%1)"/>
      <w:lvlJc w:val="left"/>
      <w:pPr>
        <w:ind w:left="720" w:hanging="360"/>
      </w:pPr>
    </w:lvl>
    <w:lvl w:ilvl="1" w:tplc="329AA9B0">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CDD4742"/>
    <w:multiLevelType w:val="hybridMultilevel"/>
    <w:tmpl w:val="C17653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DA13E05"/>
    <w:multiLevelType w:val="hybridMultilevel"/>
    <w:tmpl w:val="03B825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0BE2235"/>
    <w:multiLevelType w:val="hybridMultilevel"/>
    <w:tmpl w:val="F97A853A"/>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324838B8"/>
    <w:multiLevelType w:val="hybridMultilevel"/>
    <w:tmpl w:val="608E88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5062B5"/>
    <w:multiLevelType w:val="hybridMultilevel"/>
    <w:tmpl w:val="0BA054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2650C19"/>
    <w:multiLevelType w:val="hybridMultilevel"/>
    <w:tmpl w:val="84C4C0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34F2D0C"/>
    <w:multiLevelType w:val="hybridMultilevel"/>
    <w:tmpl w:val="CC1254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3BD22CF"/>
    <w:multiLevelType w:val="hybridMultilevel"/>
    <w:tmpl w:val="11A065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C43485"/>
    <w:multiLevelType w:val="hybridMultilevel"/>
    <w:tmpl w:val="0BA054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4F741E"/>
    <w:multiLevelType w:val="hybridMultilevel"/>
    <w:tmpl w:val="97213D1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37E633C8"/>
    <w:multiLevelType w:val="hybridMultilevel"/>
    <w:tmpl w:val="87ECFD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BC94206"/>
    <w:multiLevelType w:val="hybridMultilevel"/>
    <w:tmpl w:val="22881E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C9152ED"/>
    <w:multiLevelType w:val="hybridMultilevel"/>
    <w:tmpl w:val="0804E6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CC647E9"/>
    <w:multiLevelType w:val="hybridMultilevel"/>
    <w:tmpl w:val="F4C859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732ACF"/>
    <w:multiLevelType w:val="hybridMultilevel"/>
    <w:tmpl w:val="E55809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E3D674F"/>
    <w:multiLevelType w:val="hybridMultilevel"/>
    <w:tmpl w:val="2BF6FB5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E8B0908"/>
    <w:multiLevelType w:val="hybridMultilevel"/>
    <w:tmpl w:val="11A065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EAC06D8"/>
    <w:multiLevelType w:val="hybridMultilevel"/>
    <w:tmpl w:val="7B7264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F25387D"/>
    <w:multiLevelType w:val="hybridMultilevel"/>
    <w:tmpl w:val="909C2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FBCFA00"/>
    <w:multiLevelType w:val="hybridMultilevel"/>
    <w:tmpl w:val="FDD283E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405256A0"/>
    <w:multiLevelType w:val="hybridMultilevel"/>
    <w:tmpl w:val="F9C6C4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113486C"/>
    <w:multiLevelType w:val="hybridMultilevel"/>
    <w:tmpl w:val="57A022C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40826FD"/>
    <w:multiLevelType w:val="hybridMultilevel"/>
    <w:tmpl w:val="D55482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7E43126"/>
    <w:multiLevelType w:val="hybridMultilevel"/>
    <w:tmpl w:val="63B240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300F46"/>
    <w:multiLevelType w:val="hybridMultilevel"/>
    <w:tmpl w:val="61AC6C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9284C47"/>
    <w:multiLevelType w:val="hybridMultilevel"/>
    <w:tmpl w:val="ECAC09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9E351A9"/>
    <w:multiLevelType w:val="hybridMultilevel"/>
    <w:tmpl w:val="1FEE3A5A"/>
    <w:lvl w:ilvl="0" w:tplc="329AA9B0">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B747875"/>
    <w:multiLevelType w:val="hybridMultilevel"/>
    <w:tmpl w:val="0BA054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BE72163"/>
    <w:multiLevelType w:val="hybridMultilevel"/>
    <w:tmpl w:val="FAA89A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D823A87"/>
    <w:multiLevelType w:val="hybridMultilevel"/>
    <w:tmpl w:val="324AA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F7E56A5"/>
    <w:multiLevelType w:val="hybridMultilevel"/>
    <w:tmpl w:val="6E02AC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05D4292"/>
    <w:multiLevelType w:val="hybridMultilevel"/>
    <w:tmpl w:val="151878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10A2F09"/>
    <w:multiLevelType w:val="hybridMultilevel"/>
    <w:tmpl w:val="38A694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1794DE7"/>
    <w:multiLevelType w:val="hybridMultilevel"/>
    <w:tmpl w:val="C52A98F8"/>
    <w:lvl w:ilvl="0" w:tplc="329AA9B0">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2467CF8"/>
    <w:multiLevelType w:val="hybridMultilevel"/>
    <w:tmpl w:val="04D81F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5E32910"/>
    <w:multiLevelType w:val="hybridMultilevel"/>
    <w:tmpl w:val="0BA054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6C79DD4"/>
    <w:multiLevelType w:val="hybridMultilevel"/>
    <w:tmpl w:val="A59849A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58E52288"/>
    <w:multiLevelType w:val="hybridMultilevel"/>
    <w:tmpl w:val="E1FCFF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9943F64"/>
    <w:multiLevelType w:val="hybridMultilevel"/>
    <w:tmpl w:val="436A8F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2C17D4"/>
    <w:multiLevelType w:val="hybridMultilevel"/>
    <w:tmpl w:val="C3F2A6F4"/>
    <w:lvl w:ilvl="0" w:tplc="329AA9B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5EF47163"/>
    <w:multiLevelType w:val="hybridMultilevel"/>
    <w:tmpl w:val="6CF213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2592F33"/>
    <w:multiLevelType w:val="hybridMultilevel"/>
    <w:tmpl w:val="0BA054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3161843"/>
    <w:multiLevelType w:val="hybridMultilevel"/>
    <w:tmpl w:val="060EA82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3D94327"/>
    <w:multiLevelType w:val="hybridMultilevel"/>
    <w:tmpl w:val="DA048E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41C5A9D"/>
    <w:multiLevelType w:val="hybridMultilevel"/>
    <w:tmpl w:val="2AAEBB58"/>
    <w:lvl w:ilvl="0" w:tplc="329AA9B0">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A0824424">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4875A80"/>
    <w:multiLevelType w:val="hybridMultilevel"/>
    <w:tmpl w:val="7646C8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7672AD9"/>
    <w:multiLevelType w:val="hybridMultilevel"/>
    <w:tmpl w:val="5254EF10"/>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67F45C07"/>
    <w:multiLevelType w:val="hybridMultilevel"/>
    <w:tmpl w:val="A9F4A8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9246AD2"/>
    <w:multiLevelType w:val="hybridMultilevel"/>
    <w:tmpl w:val="79A08D2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AC84DCA"/>
    <w:multiLevelType w:val="hybridMultilevel"/>
    <w:tmpl w:val="F9B8A9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C41A7B9"/>
    <w:multiLevelType w:val="hybridMultilevel"/>
    <w:tmpl w:val="EA3F668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70F36447"/>
    <w:multiLevelType w:val="hybridMultilevel"/>
    <w:tmpl w:val="786AF4D0"/>
    <w:lvl w:ilvl="0" w:tplc="329AA9B0">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18E2047"/>
    <w:multiLevelType w:val="hybridMultilevel"/>
    <w:tmpl w:val="EEF48C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4497041"/>
    <w:multiLevelType w:val="hybridMultilevel"/>
    <w:tmpl w:val="7F8EC7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6B009FD"/>
    <w:multiLevelType w:val="hybridMultilevel"/>
    <w:tmpl w:val="A1EC7D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77C6275C"/>
    <w:multiLevelType w:val="hybridMultilevel"/>
    <w:tmpl w:val="54E2B318"/>
    <w:lvl w:ilvl="0" w:tplc="C6DA54AC">
      <w:start w:val="1"/>
      <w:numFmt w:val="lowerLetter"/>
      <w:lvlText w:val="%1."/>
      <w:lvlJc w:val="righ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77D209F1"/>
    <w:multiLevelType w:val="hybridMultilevel"/>
    <w:tmpl w:val="3D762B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85112DD"/>
    <w:multiLevelType w:val="hybridMultilevel"/>
    <w:tmpl w:val="DF2C18C2"/>
    <w:lvl w:ilvl="0" w:tplc="04090017">
      <w:start w:val="1"/>
      <w:numFmt w:val="lowerLetter"/>
      <w:lvlText w:val="%1)"/>
      <w:lvlJc w:val="left"/>
      <w:pPr>
        <w:ind w:left="720" w:hanging="360"/>
      </w:pPr>
    </w:lvl>
    <w:lvl w:ilvl="1" w:tplc="329AA9B0">
      <w:start w:val="1"/>
      <w:numFmt w:val="lowerRoman"/>
      <w:lvlText w:val="%2."/>
      <w:lvlJc w:val="left"/>
      <w:pPr>
        <w:ind w:left="1440" w:hanging="360"/>
      </w:pPr>
      <w:rPr>
        <w:rFonts w:hint="default"/>
      </w:rPr>
    </w:lvl>
    <w:lvl w:ilvl="2" w:tplc="10A84D9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85C3062"/>
    <w:multiLevelType w:val="hybridMultilevel"/>
    <w:tmpl w:val="A0460E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9E21775"/>
    <w:multiLevelType w:val="hybridMultilevel"/>
    <w:tmpl w:val="314448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A7E14ED"/>
    <w:multiLevelType w:val="hybridMultilevel"/>
    <w:tmpl w:val="DCECCDD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B872A33"/>
    <w:multiLevelType w:val="hybridMultilevel"/>
    <w:tmpl w:val="40D001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CAD522E"/>
    <w:multiLevelType w:val="hybridMultilevel"/>
    <w:tmpl w:val="E7D09E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77"/>
  </w:num>
  <w:num w:numId="3">
    <w:abstractNumId w:val="65"/>
  </w:num>
  <w:num w:numId="4">
    <w:abstractNumId w:val="41"/>
  </w:num>
  <w:num w:numId="5">
    <w:abstractNumId w:val="12"/>
  </w:num>
  <w:num w:numId="6">
    <w:abstractNumId w:val="44"/>
  </w:num>
  <w:num w:numId="7">
    <w:abstractNumId w:val="102"/>
  </w:num>
  <w:num w:numId="8">
    <w:abstractNumId w:val="79"/>
  </w:num>
  <w:num w:numId="9">
    <w:abstractNumId w:val="105"/>
  </w:num>
  <w:num w:numId="10">
    <w:abstractNumId w:val="82"/>
  </w:num>
  <w:num w:numId="11">
    <w:abstractNumId w:val="67"/>
  </w:num>
  <w:num w:numId="12">
    <w:abstractNumId w:val="103"/>
  </w:num>
  <w:num w:numId="13">
    <w:abstractNumId w:val="18"/>
  </w:num>
  <w:num w:numId="14">
    <w:abstractNumId w:val="101"/>
  </w:num>
  <w:num w:numId="15">
    <w:abstractNumId w:val="88"/>
  </w:num>
  <w:num w:numId="16">
    <w:abstractNumId w:val="45"/>
  </w:num>
  <w:num w:numId="17">
    <w:abstractNumId w:val="24"/>
  </w:num>
  <w:num w:numId="18">
    <w:abstractNumId w:val="8"/>
  </w:num>
  <w:num w:numId="19">
    <w:abstractNumId w:val="38"/>
  </w:num>
  <w:num w:numId="20">
    <w:abstractNumId w:val="62"/>
  </w:num>
  <w:num w:numId="21">
    <w:abstractNumId w:val="27"/>
  </w:num>
  <w:num w:numId="22">
    <w:abstractNumId w:val="28"/>
  </w:num>
  <w:num w:numId="23">
    <w:abstractNumId w:val="71"/>
  </w:num>
  <w:num w:numId="24">
    <w:abstractNumId w:val="96"/>
  </w:num>
  <w:num w:numId="25">
    <w:abstractNumId w:val="100"/>
  </w:num>
  <w:num w:numId="26">
    <w:abstractNumId w:val="48"/>
  </w:num>
  <w:num w:numId="27">
    <w:abstractNumId w:val="58"/>
  </w:num>
  <w:num w:numId="28">
    <w:abstractNumId w:val="84"/>
  </w:num>
  <w:num w:numId="29">
    <w:abstractNumId w:val="42"/>
  </w:num>
  <w:num w:numId="30">
    <w:abstractNumId w:val="57"/>
  </w:num>
  <w:num w:numId="31">
    <w:abstractNumId w:val="33"/>
  </w:num>
  <w:num w:numId="32">
    <w:abstractNumId w:val="85"/>
  </w:num>
  <w:num w:numId="33">
    <w:abstractNumId w:val="107"/>
  </w:num>
  <w:num w:numId="34">
    <w:abstractNumId w:val="63"/>
  </w:num>
  <w:num w:numId="35">
    <w:abstractNumId w:val="97"/>
  </w:num>
  <w:num w:numId="36">
    <w:abstractNumId w:val="76"/>
  </w:num>
  <w:num w:numId="37">
    <w:abstractNumId w:val="78"/>
  </w:num>
  <w:num w:numId="38">
    <w:abstractNumId w:val="39"/>
  </w:num>
  <w:num w:numId="39">
    <w:abstractNumId w:val="98"/>
  </w:num>
  <w:num w:numId="40">
    <w:abstractNumId w:val="50"/>
  </w:num>
  <w:num w:numId="41">
    <w:abstractNumId w:val="83"/>
  </w:num>
  <w:num w:numId="42">
    <w:abstractNumId w:val="15"/>
  </w:num>
  <w:num w:numId="43">
    <w:abstractNumId w:val="55"/>
  </w:num>
  <w:num w:numId="44">
    <w:abstractNumId w:val="9"/>
  </w:num>
  <w:num w:numId="45">
    <w:abstractNumId w:val="11"/>
  </w:num>
  <w:num w:numId="46">
    <w:abstractNumId w:val="14"/>
  </w:num>
  <w:num w:numId="47">
    <w:abstractNumId w:val="106"/>
  </w:num>
  <w:num w:numId="48">
    <w:abstractNumId w:val="68"/>
  </w:num>
  <w:num w:numId="49">
    <w:abstractNumId w:val="21"/>
  </w:num>
  <w:num w:numId="50">
    <w:abstractNumId w:val="30"/>
  </w:num>
  <w:num w:numId="51">
    <w:abstractNumId w:val="104"/>
  </w:num>
  <w:num w:numId="52">
    <w:abstractNumId w:val="19"/>
  </w:num>
  <w:num w:numId="53">
    <w:abstractNumId w:val="75"/>
  </w:num>
  <w:num w:numId="54">
    <w:abstractNumId w:val="51"/>
  </w:num>
  <w:num w:numId="55">
    <w:abstractNumId w:val="37"/>
  </w:num>
  <w:num w:numId="56">
    <w:abstractNumId w:val="7"/>
  </w:num>
  <w:num w:numId="57">
    <w:abstractNumId w:val="46"/>
  </w:num>
  <w:num w:numId="58">
    <w:abstractNumId w:val="87"/>
  </w:num>
  <w:num w:numId="59">
    <w:abstractNumId w:val="56"/>
  </w:num>
  <w:num w:numId="60">
    <w:abstractNumId w:val="16"/>
  </w:num>
  <w:num w:numId="61">
    <w:abstractNumId w:val="60"/>
  </w:num>
  <w:num w:numId="62">
    <w:abstractNumId w:val="40"/>
  </w:num>
  <w:num w:numId="63">
    <w:abstractNumId w:val="66"/>
  </w:num>
  <w:num w:numId="64">
    <w:abstractNumId w:val="93"/>
  </w:num>
  <w:num w:numId="65">
    <w:abstractNumId w:val="69"/>
  </w:num>
  <w:num w:numId="66">
    <w:abstractNumId w:val="34"/>
  </w:num>
  <w:num w:numId="67">
    <w:abstractNumId w:val="70"/>
  </w:num>
  <w:num w:numId="68">
    <w:abstractNumId w:val="13"/>
  </w:num>
  <w:num w:numId="69">
    <w:abstractNumId w:val="73"/>
  </w:num>
  <w:num w:numId="70">
    <w:abstractNumId w:val="89"/>
  </w:num>
  <w:num w:numId="71">
    <w:abstractNumId w:val="59"/>
  </w:num>
  <w:num w:numId="72">
    <w:abstractNumId w:val="36"/>
  </w:num>
  <w:num w:numId="73">
    <w:abstractNumId w:val="20"/>
  </w:num>
  <w:num w:numId="74">
    <w:abstractNumId w:val="25"/>
  </w:num>
  <w:num w:numId="75">
    <w:abstractNumId w:val="92"/>
  </w:num>
  <w:num w:numId="76">
    <w:abstractNumId w:val="31"/>
  </w:num>
  <w:num w:numId="77">
    <w:abstractNumId w:val="95"/>
  </w:num>
  <w:num w:numId="78">
    <w:abstractNumId w:val="35"/>
  </w:num>
  <w:num w:numId="79">
    <w:abstractNumId w:val="47"/>
  </w:num>
  <w:num w:numId="80">
    <w:abstractNumId w:val="54"/>
  </w:num>
  <w:num w:numId="81">
    <w:abstractNumId w:val="3"/>
  </w:num>
  <w:num w:numId="82">
    <w:abstractNumId w:val="91"/>
  </w:num>
  <w:num w:numId="83">
    <w:abstractNumId w:val="17"/>
  </w:num>
  <w:num w:numId="84">
    <w:abstractNumId w:val="5"/>
  </w:num>
  <w:num w:numId="85">
    <w:abstractNumId w:val="32"/>
  </w:num>
  <w:num w:numId="86">
    <w:abstractNumId w:val="23"/>
  </w:num>
  <w:num w:numId="87">
    <w:abstractNumId w:val="10"/>
  </w:num>
  <w:num w:numId="88">
    <w:abstractNumId w:val="99"/>
  </w:num>
  <w:num w:numId="89">
    <w:abstractNumId w:val="2"/>
  </w:num>
  <w:num w:numId="90">
    <w:abstractNumId w:val="52"/>
  </w:num>
  <w:num w:numId="91">
    <w:abstractNumId w:val="90"/>
  </w:num>
  <w:num w:numId="92">
    <w:abstractNumId w:val="6"/>
  </w:num>
  <w:num w:numId="93">
    <w:abstractNumId w:val="43"/>
  </w:num>
  <w:num w:numId="94">
    <w:abstractNumId w:val="72"/>
  </w:num>
  <w:num w:numId="95">
    <w:abstractNumId w:val="53"/>
  </w:num>
  <w:num w:numId="96">
    <w:abstractNumId w:val="49"/>
  </w:num>
  <w:num w:numId="97">
    <w:abstractNumId w:val="86"/>
  </w:num>
  <w:num w:numId="98">
    <w:abstractNumId w:val="80"/>
  </w:num>
  <w:num w:numId="99">
    <w:abstractNumId w:val="22"/>
  </w:num>
  <w:num w:numId="100">
    <w:abstractNumId w:val="29"/>
  </w:num>
  <w:num w:numId="101">
    <w:abstractNumId w:val="94"/>
  </w:num>
  <w:num w:numId="102">
    <w:abstractNumId w:val="74"/>
  </w:num>
  <w:num w:numId="103">
    <w:abstractNumId w:val="81"/>
  </w:num>
  <w:num w:numId="104">
    <w:abstractNumId w:val="61"/>
  </w:num>
  <w:num w:numId="105">
    <w:abstractNumId w:val="1"/>
  </w:num>
  <w:num w:numId="106">
    <w:abstractNumId w:val="0"/>
  </w:num>
  <w:num w:numId="107">
    <w:abstractNumId w:val="4"/>
  </w:num>
  <w:num w:numId="108">
    <w:abstractNumId w:val="64"/>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8194"/>
  </w:hdrShapeDefaults>
  <w:footnotePr>
    <w:footnote w:id="-1"/>
    <w:footnote w:id="0"/>
  </w:footnotePr>
  <w:endnotePr>
    <w:endnote w:id="-1"/>
    <w:endnote w:id="0"/>
  </w:endnotePr>
  <w:compat/>
  <w:rsids>
    <w:rsidRoot w:val="00351D71"/>
    <w:rsid w:val="0001376C"/>
    <w:rsid w:val="00022D1F"/>
    <w:rsid w:val="00035C16"/>
    <w:rsid w:val="00057122"/>
    <w:rsid w:val="0008716D"/>
    <w:rsid w:val="000975EC"/>
    <w:rsid w:val="0009773F"/>
    <w:rsid w:val="000F1D57"/>
    <w:rsid w:val="00107933"/>
    <w:rsid w:val="001234EA"/>
    <w:rsid w:val="00131028"/>
    <w:rsid w:val="001514D4"/>
    <w:rsid w:val="00195461"/>
    <w:rsid w:val="001B2A3F"/>
    <w:rsid w:val="001C5748"/>
    <w:rsid w:val="001D2AC2"/>
    <w:rsid w:val="001D5453"/>
    <w:rsid w:val="001D5ABE"/>
    <w:rsid w:val="001E40C7"/>
    <w:rsid w:val="001E75F9"/>
    <w:rsid w:val="001F62B9"/>
    <w:rsid w:val="001F71B9"/>
    <w:rsid w:val="00207613"/>
    <w:rsid w:val="00216F9F"/>
    <w:rsid w:val="00227DEF"/>
    <w:rsid w:val="00257BD0"/>
    <w:rsid w:val="00270CC8"/>
    <w:rsid w:val="00283BCC"/>
    <w:rsid w:val="002B1394"/>
    <w:rsid w:val="002E2415"/>
    <w:rsid w:val="002F0465"/>
    <w:rsid w:val="002F32DA"/>
    <w:rsid w:val="00312461"/>
    <w:rsid w:val="003264E6"/>
    <w:rsid w:val="00336EE1"/>
    <w:rsid w:val="00351D71"/>
    <w:rsid w:val="003556D5"/>
    <w:rsid w:val="00364D9B"/>
    <w:rsid w:val="003716FF"/>
    <w:rsid w:val="003A4FE2"/>
    <w:rsid w:val="003A5387"/>
    <w:rsid w:val="003B03A4"/>
    <w:rsid w:val="003C6BF1"/>
    <w:rsid w:val="003C7F53"/>
    <w:rsid w:val="003D4708"/>
    <w:rsid w:val="003F333B"/>
    <w:rsid w:val="003F616D"/>
    <w:rsid w:val="0040456D"/>
    <w:rsid w:val="004357F7"/>
    <w:rsid w:val="004764DA"/>
    <w:rsid w:val="004812A7"/>
    <w:rsid w:val="00485E79"/>
    <w:rsid w:val="00491167"/>
    <w:rsid w:val="00495C1E"/>
    <w:rsid w:val="004A775E"/>
    <w:rsid w:val="004C2029"/>
    <w:rsid w:val="004F13EB"/>
    <w:rsid w:val="004F4A3C"/>
    <w:rsid w:val="00500663"/>
    <w:rsid w:val="00510BC3"/>
    <w:rsid w:val="00513415"/>
    <w:rsid w:val="00513C5E"/>
    <w:rsid w:val="00520317"/>
    <w:rsid w:val="0052636A"/>
    <w:rsid w:val="005275E0"/>
    <w:rsid w:val="00543B8C"/>
    <w:rsid w:val="00551FD8"/>
    <w:rsid w:val="00552CD4"/>
    <w:rsid w:val="005552B9"/>
    <w:rsid w:val="005625D9"/>
    <w:rsid w:val="00565977"/>
    <w:rsid w:val="00580A21"/>
    <w:rsid w:val="0058623C"/>
    <w:rsid w:val="00587A4E"/>
    <w:rsid w:val="00590495"/>
    <w:rsid w:val="0059357B"/>
    <w:rsid w:val="005A60FB"/>
    <w:rsid w:val="005B3A06"/>
    <w:rsid w:val="005B5ADA"/>
    <w:rsid w:val="005B751B"/>
    <w:rsid w:val="005C6F61"/>
    <w:rsid w:val="005E4E34"/>
    <w:rsid w:val="005F779F"/>
    <w:rsid w:val="005F7D97"/>
    <w:rsid w:val="00612A09"/>
    <w:rsid w:val="00614B21"/>
    <w:rsid w:val="00621996"/>
    <w:rsid w:val="0064599F"/>
    <w:rsid w:val="00646130"/>
    <w:rsid w:val="00652571"/>
    <w:rsid w:val="0065451C"/>
    <w:rsid w:val="00684386"/>
    <w:rsid w:val="006B29D9"/>
    <w:rsid w:val="006B3344"/>
    <w:rsid w:val="006C5AF7"/>
    <w:rsid w:val="006F2571"/>
    <w:rsid w:val="006F7B13"/>
    <w:rsid w:val="00702A4F"/>
    <w:rsid w:val="00750DCC"/>
    <w:rsid w:val="007621B1"/>
    <w:rsid w:val="00762DEF"/>
    <w:rsid w:val="00765176"/>
    <w:rsid w:val="0079778A"/>
    <w:rsid w:val="007B5D75"/>
    <w:rsid w:val="007E17A3"/>
    <w:rsid w:val="007E73ED"/>
    <w:rsid w:val="00802E89"/>
    <w:rsid w:val="008057B7"/>
    <w:rsid w:val="00810052"/>
    <w:rsid w:val="00813D6C"/>
    <w:rsid w:val="00842082"/>
    <w:rsid w:val="0086595B"/>
    <w:rsid w:val="00882D28"/>
    <w:rsid w:val="008846A6"/>
    <w:rsid w:val="008C1796"/>
    <w:rsid w:val="008D35B6"/>
    <w:rsid w:val="008F6ECA"/>
    <w:rsid w:val="0091034A"/>
    <w:rsid w:val="009138F9"/>
    <w:rsid w:val="00924177"/>
    <w:rsid w:val="009266AD"/>
    <w:rsid w:val="009300E6"/>
    <w:rsid w:val="00970E95"/>
    <w:rsid w:val="009731AE"/>
    <w:rsid w:val="00987F1C"/>
    <w:rsid w:val="009A4331"/>
    <w:rsid w:val="009B4CD0"/>
    <w:rsid w:val="009B5972"/>
    <w:rsid w:val="009C4E14"/>
    <w:rsid w:val="009C659A"/>
    <w:rsid w:val="009D6204"/>
    <w:rsid w:val="009E0D87"/>
    <w:rsid w:val="009E4BF6"/>
    <w:rsid w:val="009E5698"/>
    <w:rsid w:val="00A259A1"/>
    <w:rsid w:val="00A264DD"/>
    <w:rsid w:val="00A41131"/>
    <w:rsid w:val="00A53EB1"/>
    <w:rsid w:val="00A57EAD"/>
    <w:rsid w:val="00A81D28"/>
    <w:rsid w:val="00A863D2"/>
    <w:rsid w:val="00A938B0"/>
    <w:rsid w:val="00AB5328"/>
    <w:rsid w:val="00AC5D57"/>
    <w:rsid w:val="00AD6263"/>
    <w:rsid w:val="00AF26E4"/>
    <w:rsid w:val="00AF374B"/>
    <w:rsid w:val="00AF6F56"/>
    <w:rsid w:val="00B01BCE"/>
    <w:rsid w:val="00B17862"/>
    <w:rsid w:val="00B17F83"/>
    <w:rsid w:val="00B369E6"/>
    <w:rsid w:val="00B51875"/>
    <w:rsid w:val="00B5378B"/>
    <w:rsid w:val="00B62724"/>
    <w:rsid w:val="00B7490F"/>
    <w:rsid w:val="00B90D4D"/>
    <w:rsid w:val="00BB1D20"/>
    <w:rsid w:val="00BB2D9B"/>
    <w:rsid w:val="00BC0748"/>
    <w:rsid w:val="00BC4453"/>
    <w:rsid w:val="00BE4590"/>
    <w:rsid w:val="00BF094D"/>
    <w:rsid w:val="00C20D46"/>
    <w:rsid w:val="00C404E7"/>
    <w:rsid w:val="00C47565"/>
    <w:rsid w:val="00C52EFB"/>
    <w:rsid w:val="00C56F1F"/>
    <w:rsid w:val="00C625AB"/>
    <w:rsid w:val="00C66260"/>
    <w:rsid w:val="00CA68A1"/>
    <w:rsid w:val="00CB0BB9"/>
    <w:rsid w:val="00CC1159"/>
    <w:rsid w:val="00CC4E17"/>
    <w:rsid w:val="00CD4994"/>
    <w:rsid w:val="00D32C18"/>
    <w:rsid w:val="00D3455D"/>
    <w:rsid w:val="00D37B03"/>
    <w:rsid w:val="00D4400C"/>
    <w:rsid w:val="00D71680"/>
    <w:rsid w:val="00D84EE8"/>
    <w:rsid w:val="00D9052F"/>
    <w:rsid w:val="00DA0AF5"/>
    <w:rsid w:val="00DA1C55"/>
    <w:rsid w:val="00DB5FB5"/>
    <w:rsid w:val="00DC4419"/>
    <w:rsid w:val="00DE5776"/>
    <w:rsid w:val="00DF6D40"/>
    <w:rsid w:val="00E00969"/>
    <w:rsid w:val="00E00AB6"/>
    <w:rsid w:val="00E117B8"/>
    <w:rsid w:val="00E312ED"/>
    <w:rsid w:val="00E50207"/>
    <w:rsid w:val="00E53868"/>
    <w:rsid w:val="00E6110D"/>
    <w:rsid w:val="00E637AD"/>
    <w:rsid w:val="00E737FA"/>
    <w:rsid w:val="00EF26FD"/>
    <w:rsid w:val="00F022E4"/>
    <w:rsid w:val="00F126E9"/>
    <w:rsid w:val="00F1650F"/>
    <w:rsid w:val="00F20DCA"/>
    <w:rsid w:val="00F42CA5"/>
    <w:rsid w:val="00F53C65"/>
    <w:rsid w:val="00F63AEB"/>
    <w:rsid w:val="00F81120"/>
    <w:rsid w:val="00FC64E6"/>
    <w:rsid w:val="00FD03AF"/>
    <w:rsid w:val="00FD49B9"/>
    <w:rsid w:val="00FE00E1"/>
    <w:rsid w:val="00FE3345"/>
    <w:rsid w:val="00FE3A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AEB"/>
    <w:rPr>
      <w:rFonts w:cs="Mangal"/>
    </w:rPr>
  </w:style>
  <w:style w:type="paragraph" w:styleId="Heading1">
    <w:name w:val="heading 1"/>
    <w:basedOn w:val="Normal"/>
    <w:next w:val="Normal"/>
    <w:link w:val="Heading1Char"/>
    <w:uiPriority w:val="9"/>
    <w:qFormat/>
    <w:rsid w:val="00035C16"/>
    <w:pPr>
      <w:keepNext/>
      <w:keepLines/>
      <w:spacing w:before="240" w:after="240"/>
      <w:outlineLvl w:val="0"/>
    </w:pPr>
    <w:rPr>
      <w:rFonts w:ascii="Times New Roman" w:eastAsiaTheme="majorEastAsia" w:hAnsi="Times New Roman" w:cstheme="majorBidi"/>
      <w:b/>
      <w:bCs/>
      <w:sz w:val="32"/>
      <w:szCs w:val="25"/>
    </w:rPr>
  </w:style>
  <w:style w:type="paragraph" w:styleId="Heading2">
    <w:name w:val="heading 2"/>
    <w:basedOn w:val="Normal"/>
    <w:next w:val="Normal"/>
    <w:link w:val="Heading2Char"/>
    <w:uiPriority w:val="9"/>
    <w:unhideWhenUsed/>
    <w:qFormat/>
    <w:rsid w:val="00035C16"/>
    <w:pPr>
      <w:keepNext/>
      <w:keepLines/>
      <w:spacing w:before="200" w:after="0"/>
      <w:outlineLvl w:val="1"/>
    </w:pPr>
    <w:rPr>
      <w:rFonts w:ascii="Times New Roman" w:eastAsiaTheme="majorEastAsia" w:hAnsi="Times New Roman" w:cstheme="majorBidi"/>
      <w:b/>
      <w:bCs/>
      <w:sz w:val="28"/>
      <w:szCs w:val="23"/>
    </w:rPr>
  </w:style>
  <w:style w:type="paragraph" w:styleId="Heading3">
    <w:name w:val="heading 3"/>
    <w:basedOn w:val="Normal"/>
    <w:next w:val="Normal"/>
    <w:link w:val="Heading3Char"/>
    <w:uiPriority w:val="9"/>
    <w:unhideWhenUsed/>
    <w:qFormat/>
    <w:rsid w:val="00035C16"/>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035C16"/>
    <w:pPr>
      <w:keepNext/>
      <w:keepLines/>
      <w:spacing w:before="200" w:after="0"/>
      <w:outlineLvl w:val="3"/>
    </w:pPr>
    <w:rPr>
      <w:rFonts w:ascii="Times New Roman" w:eastAsiaTheme="majorEastAsia" w:hAnsi="Times New Roman"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C16"/>
    <w:rPr>
      <w:rFonts w:ascii="Times New Roman" w:eastAsiaTheme="majorEastAsia" w:hAnsi="Times New Roman" w:cstheme="majorBidi"/>
      <w:b/>
      <w:bCs/>
      <w:sz w:val="32"/>
      <w:szCs w:val="25"/>
    </w:rPr>
  </w:style>
  <w:style w:type="character" w:customStyle="1" w:styleId="Heading2Char">
    <w:name w:val="Heading 2 Char"/>
    <w:basedOn w:val="DefaultParagraphFont"/>
    <w:link w:val="Heading2"/>
    <w:uiPriority w:val="9"/>
    <w:rsid w:val="00035C16"/>
    <w:rPr>
      <w:rFonts w:ascii="Times New Roman" w:eastAsiaTheme="majorEastAsia" w:hAnsi="Times New Roman" w:cstheme="majorBidi"/>
      <w:b/>
      <w:bCs/>
      <w:sz w:val="28"/>
      <w:szCs w:val="23"/>
    </w:rPr>
  </w:style>
  <w:style w:type="character" w:customStyle="1" w:styleId="Heading3Char">
    <w:name w:val="Heading 3 Char"/>
    <w:basedOn w:val="DefaultParagraphFont"/>
    <w:link w:val="Heading3"/>
    <w:uiPriority w:val="9"/>
    <w:rsid w:val="00035C16"/>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035C16"/>
    <w:rPr>
      <w:rFonts w:ascii="Times New Roman" w:eastAsiaTheme="majorEastAsia" w:hAnsi="Times New Roman" w:cstheme="majorBidi"/>
      <w:b/>
      <w:bCs/>
      <w:i/>
      <w:iCs/>
    </w:rPr>
  </w:style>
  <w:style w:type="paragraph" w:customStyle="1" w:styleId="Default">
    <w:name w:val="Default"/>
    <w:rsid w:val="003556D5"/>
    <w:pPr>
      <w:autoSpaceDE w:val="0"/>
      <w:autoSpaceDN w:val="0"/>
      <w:adjustRightInd w:val="0"/>
      <w:spacing w:after="0" w:line="240" w:lineRule="auto"/>
    </w:pPr>
    <w:rPr>
      <w:rFonts w:ascii="Trebuchet MS" w:hAnsi="Trebuchet MS" w:cs="Trebuchet MS"/>
      <w:color w:val="000000"/>
      <w:sz w:val="24"/>
      <w:szCs w:val="24"/>
    </w:rPr>
  </w:style>
  <w:style w:type="paragraph" w:styleId="Header">
    <w:name w:val="header"/>
    <w:basedOn w:val="Normal"/>
    <w:link w:val="HeaderChar"/>
    <w:uiPriority w:val="99"/>
    <w:unhideWhenUsed/>
    <w:rsid w:val="003556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6D5"/>
    <w:rPr>
      <w:rFonts w:cs="Mangal"/>
    </w:rPr>
  </w:style>
  <w:style w:type="paragraph" w:styleId="Footer">
    <w:name w:val="footer"/>
    <w:basedOn w:val="Normal"/>
    <w:link w:val="FooterChar"/>
    <w:uiPriority w:val="99"/>
    <w:unhideWhenUsed/>
    <w:rsid w:val="00355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6D5"/>
    <w:rPr>
      <w:rFonts w:cs="Mangal"/>
    </w:rPr>
  </w:style>
  <w:style w:type="table" w:styleId="TableGrid">
    <w:name w:val="Table Grid"/>
    <w:basedOn w:val="TableNormal"/>
    <w:uiPriority w:val="59"/>
    <w:rsid w:val="00355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37B03"/>
    <w:pPr>
      <w:spacing w:before="480" w:after="0"/>
      <w:outlineLvl w:val="9"/>
    </w:pPr>
    <w:rPr>
      <w:color w:val="365F91" w:themeColor="accent1" w:themeShade="BF"/>
      <w:sz w:val="28"/>
      <w:szCs w:val="28"/>
      <w:lang w:eastAsia="ja-JP" w:bidi="ar-SA"/>
    </w:rPr>
  </w:style>
  <w:style w:type="paragraph" w:styleId="TOC1">
    <w:name w:val="toc 1"/>
    <w:basedOn w:val="Normal"/>
    <w:next w:val="Normal"/>
    <w:autoRedefine/>
    <w:uiPriority w:val="39"/>
    <w:unhideWhenUsed/>
    <w:rsid w:val="00035C16"/>
    <w:pPr>
      <w:spacing w:after="100"/>
    </w:pPr>
    <w:rPr>
      <w:rFonts w:ascii="Times New Roman" w:hAnsi="Times New Roman"/>
    </w:rPr>
  </w:style>
  <w:style w:type="character" w:styleId="Hyperlink">
    <w:name w:val="Hyperlink"/>
    <w:basedOn w:val="DefaultParagraphFont"/>
    <w:uiPriority w:val="99"/>
    <w:unhideWhenUsed/>
    <w:rsid w:val="00D37B03"/>
    <w:rPr>
      <w:color w:val="0000FF" w:themeColor="hyperlink"/>
      <w:u w:val="single"/>
    </w:rPr>
  </w:style>
  <w:style w:type="paragraph" w:styleId="BalloonText">
    <w:name w:val="Balloon Text"/>
    <w:basedOn w:val="Normal"/>
    <w:link w:val="BalloonTextChar"/>
    <w:uiPriority w:val="99"/>
    <w:semiHidden/>
    <w:unhideWhenUsed/>
    <w:rsid w:val="00D37B03"/>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37B03"/>
    <w:rPr>
      <w:rFonts w:ascii="Tahoma" w:hAnsi="Tahoma" w:cs="Mangal"/>
      <w:sz w:val="16"/>
      <w:szCs w:val="14"/>
    </w:rPr>
  </w:style>
  <w:style w:type="paragraph" w:styleId="ListParagraph">
    <w:name w:val="List Paragraph"/>
    <w:basedOn w:val="Normal"/>
    <w:uiPriority w:val="34"/>
    <w:qFormat/>
    <w:rsid w:val="00D37B03"/>
    <w:pPr>
      <w:ind w:left="720"/>
      <w:contextualSpacing/>
    </w:pPr>
  </w:style>
  <w:style w:type="character" w:styleId="PlaceholderText">
    <w:name w:val="Placeholder Text"/>
    <w:basedOn w:val="DefaultParagraphFont"/>
    <w:uiPriority w:val="99"/>
    <w:semiHidden/>
    <w:rsid w:val="00E637AD"/>
    <w:rPr>
      <w:color w:val="808080"/>
    </w:rPr>
  </w:style>
  <w:style w:type="paragraph" w:styleId="TOC2">
    <w:name w:val="toc 2"/>
    <w:basedOn w:val="Normal"/>
    <w:next w:val="Normal"/>
    <w:autoRedefine/>
    <w:uiPriority w:val="39"/>
    <w:unhideWhenUsed/>
    <w:rsid w:val="00035C16"/>
    <w:pPr>
      <w:spacing w:after="100"/>
      <w:ind w:left="220"/>
    </w:pPr>
    <w:rPr>
      <w:rFonts w:ascii="Times New Roman" w:hAnsi="Times New Roman"/>
    </w:rPr>
  </w:style>
  <w:style w:type="paragraph" w:styleId="TOC3">
    <w:name w:val="toc 3"/>
    <w:basedOn w:val="Normal"/>
    <w:next w:val="Normal"/>
    <w:autoRedefine/>
    <w:uiPriority w:val="39"/>
    <w:unhideWhenUsed/>
    <w:rsid w:val="00035C16"/>
    <w:pPr>
      <w:spacing w:after="100"/>
      <w:ind w:left="440"/>
    </w:pPr>
    <w:rPr>
      <w:rFonts w:ascii="Times New Roman" w:hAnsi="Times New Roman"/>
    </w:rPr>
  </w:style>
  <w:style w:type="paragraph" w:styleId="Caption">
    <w:name w:val="caption"/>
    <w:basedOn w:val="Normal"/>
    <w:next w:val="Normal"/>
    <w:uiPriority w:val="35"/>
    <w:unhideWhenUsed/>
    <w:qFormat/>
    <w:rsid w:val="00257BD0"/>
    <w:pPr>
      <w:spacing w:line="240" w:lineRule="auto"/>
    </w:pPr>
    <w:rPr>
      <w:b/>
      <w:bCs/>
      <w:color w:val="4F81BD" w:themeColor="accent1"/>
      <w:sz w:val="18"/>
      <w:szCs w:val="16"/>
    </w:rPr>
  </w:style>
  <w:style w:type="paragraph" w:styleId="FootnoteText">
    <w:name w:val="footnote text"/>
    <w:basedOn w:val="Normal"/>
    <w:link w:val="FootnoteTextChar"/>
    <w:uiPriority w:val="99"/>
    <w:semiHidden/>
    <w:unhideWhenUsed/>
    <w:rsid w:val="00F126E9"/>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F126E9"/>
    <w:rPr>
      <w:rFonts w:cs="Mangal"/>
      <w:sz w:val="20"/>
      <w:szCs w:val="18"/>
    </w:rPr>
  </w:style>
  <w:style w:type="character" w:styleId="FootnoteReference">
    <w:name w:val="footnote reference"/>
    <w:basedOn w:val="DefaultParagraphFont"/>
    <w:uiPriority w:val="99"/>
    <w:semiHidden/>
    <w:unhideWhenUsed/>
    <w:rsid w:val="00F126E9"/>
    <w:rPr>
      <w:vertAlign w:val="superscript"/>
    </w:rPr>
  </w:style>
  <w:style w:type="paragraph" w:styleId="TOC4">
    <w:name w:val="toc 4"/>
    <w:basedOn w:val="Normal"/>
    <w:next w:val="Normal"/>
    <w:autoRedefine/>
    <w:uiPriority w:val="39"/>
    <w:unhideWhenUsed/>
    <w:rsid w:val="00A938B0"/>
    <w:pPr>
      <w:spacing w:after="100"/>
      <w:ind w:left="660"/>
    </w:pPr>
    <w:rPr>
      <w:rFonts w:eastAsiaTheme="minorEastAsia"/>
    </w:rPr>
  </w:style>
  <w:style w:type="paragraph" w:styleId="TOC5">
    <w:name w:val="toc 5"/>
    <w:basedOn w:val="Normal"/>
    <w:next w:val="Normal"/>
    <w:autoRedefine/>
    <w:uiPriority w:val="39"/>
    <w:unhideWhenUsed/>
    <w:rsid w:val="00A938B0"/>
    <w:pPr>
      <w:spacing w:after="100"/>
      <w:ind w:left="880"/>
    </w:pPr>
    <w:rPr>
      <w:rFonts w:eastAsiaTheme="minorEastAsia"/>
    </w:rPr>
  </w:style>
  <w:style w:type="paragraph" w:styleId="TOC6">
    <w:name w:val="toc 6"/>
    <w:basedOn w:val="Normal"/>
    <w:next w:val="Normal"/>
    <w:autoRedefine/>
    <w:uiPriority w:val="39"/>
    <w:unhideWhenUsed/>
    <w:rsid w:val="00A938B0"/>
    <w:pPr>
      <w:spacing w:after="100"/>
      <w:ind w:left="1100"/>
    </w:pPr>
    <w:rPr>
      <w:rFonts w:eastAsiaTheme="minorEastAsia"/>
    </w:rPr>
  </w:style>
  <w:style w:type="paragraph" w:styleId="TOC7">
    <w:name w:val="toc 7"/>
    <w:basedOn w:val="Normal"/>
    <w:next w:val="Normal"/>
    <w:autoRedefine/>
    <w:uiPriority w:val="39"/>
    <w:unhideWhenUsed/>
    <w:rsid w:val="00A938B0"/>
    <w:pPr>
      <w:spacing w:after="100"/>
      <w:ind w:left="1320"/>
    </w:pPr>
    <w:rPr>
      <w:rFonts w:eastAsiaTheme="minorEastAsia"/>
    </w:rPr>
  </w:style>
  <w:style w:type="paragraph" w:styleId="TOC8">
    <w:name w:val="toc 8"/>
    <w:basedOn w:val="Normal"/>
    <w:next w:val="Normal"/>
    <w:autoRedefine/>
    <w:uiPriority w:val="39"/>
    <w:unhideWhenUsed/>
    <w:rsid w:val="00A938B0"/>
    <w:pPr>
      <w:spacing w:after="100"/>
      <w:ind w:left="1540"/>
    </w:pPr>
    <w:rPr>
      <w:rFonts w:eastAsiaTheme="minorEastAsia"/>
    </w:rPr>
  </w:style>
  <w:style w:type="paragraph" w:styleId="TOC9">
    <w:name w:val="toc 9"/>
    <w:basedOn w:val="Normal"/>
    <w:next w:val="Normal"/>
    <w:autoRedefine/>
    <w:uiPriority w:val="39"/>
    <w:unhideWhenUsed/>
    <w:rsid w:val="00A938B0"/>
    <w:pPr>
      <w:spacing w:after="100"/>
      <w:ind w:left="1760"/>
    </w:pPr>
    <w:rPr>
      <w:rFonts w:eastAsiaTheme="minorEastAsia"/>
    </w:rPr>
  </w:style>
  <w:style w:type="paragraph" w:styleId="NoSpacing">
    <w:name w:val="No Spacing"/>
    <w:link w:val="NoSpacingChar"/>
    <w:uiPriority w:val="1"/>
    <w:qFormat/>
    <w:rsid w:val="00491167"/>
    <w:pPr>
      <w:spacing w:after="0" w:line="240" w:lineRule="auto"/>
    </w:pPr>
    <w:rPr>
      <w:rFonts w:eastAsiaTheme="minorEastAsia"/>
      <w:szCs w:val="22"/>
      <w:lang w:eastAsia="ja-JP" w:bidi="ar-SA"/>
    </w:rPr>
  </w:style>
  <w:style w:type="character" w:customStyle="1" w:styleId="NoSpacingChar">
    <w:name w:val="No Spacing Char"/>
    <w:basedOn w:val="DefaultParagraphFont"/>
    <w:link w:val="NoSpacing"/>
    <w:uiPriority w:val="1"/>
    <w:rsid w:val="00491167"/>
    <w:rPr>
      <w:rFonts w:eastAsiaTheme="minorEastAsia"/>
      <w:szCs w:val="22"/>
      <w:lang w:eastAsia="ja-JP" w:bidi="ar-SA"/>
    </w:rPr>
  </w:style>
  <w:style w:type="paragraph" w:customStyle="1" w:styleId="Main">
    <w:name w:val="Main"/>
    <w:basedOn w:val="Normal"/>
    <w:rsid w:val="00491167"/>
    <w:pPr>
      <w:keepNext/>
      <w:spacing w:after="120" w:line="240" w:lineRule="auto"/>
    </w:pPr>
    <w:rPr>
      <w:rFonts w:ascii="Tahoma" w:eastAsia="Times New Roman" w:hAnsi="Tahoma" w:cs="Times New Roman"/>
      <w:b/>
      <w:sz w:val="24"/>
      <w:szCs w:val="24"/>
      <w:lang w:bidi="ar-SA"/>
    </w:rPr>
  </w:style>
  <w:style w:type="paragraph" w:customStyle="1" w:styleId="Coverstyle1">
    <w:name w:val="Coverstyle1"/>
    <w:basedOn w:val="Normal"/>
    <w:rsid w:val="00491167"/>
    <w:pPr>
      <w:keepNext/>
      <w:spacing w:after="120" w:line="240" w:lineRule="auto"/>
      <w:jc w:val="center"/>
    </w:pPr>
    <w:rPr>
      <w:rFonts w:ascii="Tahoma" w:eastAsia="Times New Roman" w:hAnsi="Tahoma" w:cs="Times New Roman"/>
      <w:b/>
      <w:sz w:val="20"/>
      <w:szCs w:val="24"/>
      <w:lang w:bidi="ar-SA"/>
    </w:rPr>
  </w:style>
  <w:style w:type="paragraph" w:customStyle="1" w:styleId="CoverStyle2">
    <w:name w:val="CoverStyle2"/>
    <w:basedOn w:val="Coverstyle1"/>
    <w:rsid w:val="00491167"/>
    <w:rPr>
      <w:b w:val="0"/>
      <w:sz w:val="32"/>
    </w:rPr>
  </w:style>
  <w:style w:type="character" w:customStyle="1" w:styleId="UnresolvedMention">
    <w:name w:val="Unresolved Mention"/>
    <w:basedOn w:val="DefaultParagraphFont"/>
    <w:uiPriority w:val="99"/>
    <w:semiHidden/>
    <w:unhideWhenUsed/>
    <w:rsid w:val="00035C16"/>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902133036">
      <w:bodyDiv w:val="1"/>
      <w:marLeft w:val="0"/>
      <w:marRight w:val="0"/>
      <w:marTop w:val="0"/>
      <w:marBottom w:val="0"/>
      <w:divBdr>
        <w:top w:val="none" w:sz="0" w:space="0" w:color="auto"/>
        <w:left w:val="none" w:sz="0" w:space="0" w:color="auto"/>
        <w:bottom w:val="none" w:sz="0" w:space="0" w:color="auto"/>
        <w:right w:val="none" w:sz="0" w:space="0" w:color="auto"/>
      </w:divBdr>
    </w:div>
    <w:div w:id="204394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89405-7CF7-47EA-9BF6-DECB4C2EF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Pages>
  <Words>37751</Words>
  <Characters>215185</Characters>
  <Application>Microsoft Office Word</Application>
  <DocSecurity>0</DocSecurity>
  <Lines>1793</Lines>
  <Paragraphs>504</Paragraphs>
  <ScaleCrop>false</ScaleCrop>
  <HeadingPairs>
    <vt:vector size="2" baseType="variant">
      <vt:variant>
        <vt:lpstr>Title</vt:lpstr>
      </vt:variant>
      <vt:variant>
        <vt:i4>1</vt:i4>
      </vt:variant>
    </vt:vector>
  </HeadingPairs>
  <TitlesOfParts>
    <vt:vector size="1" baseType="lpstr">
      <vt:lpstr/>
    </vt:vector>
  </TitlesOfParts>
  <Company>Energy DepartmentGovernment of Tamil NaduTamil Nadu EnergyConservationBuilding Code2017Hewlett-Packard</Company>
  <LinksUpToDate>false</LinksUpToDate>
  <CharactersWithSpaces>252432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GreenTree</dc:creator>
  <cp:lastModifiedBy>Admin</cp:lastModifiedBy>
  <cp:revision>10</cp:revision>
  <dcterms:created xsi:type="dcterms:W3CDTF">2017-12-10T02:20:00Z</dcterms:created>
  <dcterms:modified xsi:type="dcterms:W3CDTF">2018-04-27T03:56:00Z</dcterms:modified>
</cp:coreProperties>
</file>